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0AC67" w14:textId="1A33837B" w:rsidR="005618F4" w:rsidRDefault="005618F4" w:rsidP="00A3431E">
      <w:pPr>
        <w:jc w:val="center"/>
        <w:rPr>
          <w:b/>
          <w:bCs/>
          <w:sz w:val="28"/>
          <w:szCs w:val="28"/>
        </w:rPr>
      </w:pPr>
      <w:r w:rsidRPr="00CA739B">
        <w:rPr>
          <w:noProof/>
          <w:lang w:val="en-US"/>
        </w:rPr>
        <w:drawing>
          <wp:inline distT="0" distB="0" distL="0" distR="0" wp14:anchorId="4547C00E" wp14:editId="26BB5FAF">
            <wp:extent cx="915979" cy="940526"/>
            <wp:effectExtent l="0" t="0" r="0" b="0"/>
            <wp:docPr id="1" name="Picture 1" descr="Biot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tcrest"/>
                    <pic:cNvPicPr>
                      <a:picLocks noChangeAspect="1" noChangeArrowheads="1"/>
                    </pic:cNvPicPr>
                  </pic:nvPicPr>
                  <pic:blipFill>
                    <a:blip r:embed="rId7">
                      <a:extLst>
                        <a:ext uri="{28A0092B-C50C-407E-A947-70E740481C1C}">
                          <a14:useLocalDpi xmlns:a14="http://schemas.microsoft.com/office/drawing/2010/main" val="0"/>
                        </a:ext>
                      </a:extLst>
                    </a:blip>
                    <a:srcRect l="4836" t="3009" r="4836" b="2196"/>
                    <a:stretch>
                      <a:fillRect/>
                    </a:stretch>
                  </pic:blipFill>
                  <pic:spPr bwMode="auto">
                    <a:xfrm>
                      <a:off x="0" y="0"/>
                      <a:ext cx="936097" cy="961183"/>
                    </a:xfrm>
                    <a:prstGeom prst="rect">
                      <a:avLst/>
                    </a:prstGeom>
                    <a:noFill/>
                    <a:ln>
                      <a:noFill/>
                    </a:ln>
                  </pic:spPr>
                </pic:pic>
              </a:graphicData>
            </a:graphic>
          </wp:inline>
        </w:drawing>
      </w:r>
    </w:p>
    <w:p w14:paraId="7A794AB2" w14:textId="77777777" w:rsidR="005618F4" w:rsidRDefault="005618F4" w:rsidP="005618F4">
      <w:pPr>
        <w:rPr>
          <w:b/>
          <w:bCs/>
          <w:sz w:val="28"/>
          <w:szCs w:val="28"/>
        </w:rPr>
      </w:pPr>
    </w:p>
    <w:p w14:paraId="556557E9" w14:textId="0D867669" w:rsidR="00A3431E" w:rsidRPr="00A3431E" w:rsidRDefault="00A3431E" w:rsidP="00A3431E">
      <w:pPr>
        <w:jc w:val="center"/>
        <w:rPr>
          <w:b/>
          <w:bCs/>
          <w:sz w:val="28"/>
          <w:szCs w:val="28"/>
        </w:rPr>
      </w:pPr>
      <w:r w:rsidRPr="00A3431E">
        <w:rPr>
          <w:b/>
          <w:bCs/>
          <w:sz w:val="28"/>
          <w:szCs w:val="28"/>
        </w:rPr>
        <w:t>Policy Document</w:t>
      </w:r>
    </w:p>
    <w:p w14:paraId="54E5D369" w14:textId="77777777" w:rsidR="00A3431E" w:rsidRDefault="00A3431E" w:rsidP="00A3431E"/>
    <w:p w14:paraId="2BEA5CCA" w14:textId="5D030BBA" w:rsidR="00A3431E" w:rsidRDefault="00A3431E" w:rsidP="00A3431E">
      <w:r>
        <w:t xml:space="preserve">How the British Indian Ocean Territory administration (“BIOTA”) protects </w:t>
      </w:r>
      <w:r w:rsidRPr="00A3431E">
        <w:rPr>
          <w:i/>
          <w:iCs/>
        </w:rPr>
        <w:t>special category</w:t>
      </w:r>
      <w:r>
        <w:t xml:space="preserve"> </w:t>
      </w:r>
      <w:r w:rsidR="005618F4" w:rsidRPr="005618F4">
        <w:rPr>
          <w:i/>
          <w:iCs/>
        </w:rPr>
        <w:t>data</w:t>
      </w:r>
      <w:r w:rsidR="005618F4">
        <w:t xml:space="preserve"> </w:t>
      </w:r>
      <w:r>
        <w:t xml:space="preserve">and </w:t>
      </w:r>
      <w:r w:rsidRPr="005618F4">
        <w:rPr>
          <w:i/>
          <w:iCs/>
        </w:rPr>
        <w:t xml:space="preserve">criminal </w:t>
      </w:r>
      <w:r w:rsidR="005618F4" w:rsidRPr="005618F4">
        <w:rPr>
          <w:i/>
          <w:iCs/>
        </w:rPr>
        <w:t>offence</w:t>
      </w:r>
      <w:r w:rsidRPr="00A3431E">
        <w:rPr>
          <w:i/>
          <w:iCs/>
        </w:rPr>
        <w:t xml:space="preserve"> data</w:t>
      </w:r>
      <w:r>
        <w:t>: appropriate policy document.</w:t>
      </w:r>
    </w:p>
    <w:p w14:paraId="62AC6A3E" w14:textId="77777777" w:rsidR="00A3431E" w:rsidRDefault="00A3431E" w:rsidP="00A3431E"/>
    <w:p w14:paraId="58F66E60" w14:textId="0D41AE78" w:rsidR="00A3431E" w:rsidRDefault="00A3431E" w:rsidP="00A3431E">
      <w:pPr>
        <w:jc w:val="right"/>
      </w:pPr>
      <w:r>
        <w:t xml:space="preserve">Created </w:t>
      </w:r>
      <w:r w:rsidR="00E702D0">
        <w:t>15</w:t>
      </w:r>
      <w:r>
        <w:t xml:space="preserve"> October 2024</w:t>
      </w:r>
    </w:p>
    <w:p w14:paraId="00F52D2C" w14:textId="77777777" w:rsidR="00A3431E" w:rsidRDefault="00A3431E" w:rsidP="00A3431E"/>
    <w:p w14:paraId="342E7C9B" w14:textId="77777777" w:rsidR="00A3431E" w:rsidRDefault="00A3431E" w:rsidP="00A3431E"/>
    <w:p w14:paraId="4714885A" w14:textId="7A280DD4" w:rsidR="00A3431E" w:rsidRDefault="00410061" w:rsidP="00DA7739">
      <w:pPr>
        <w:jc w:val="both"/>
      </w:pPr>
      <w:r>
        <w:t>The British Indian Ocean Territory has its own domestic laws, but these laws do not include any specific provisions which relate to data processing and data protection.  As such, the BIOTA seek to apply, as far as possible in the unique circumstances of the territory, the spirit of the applicable laws in force in England and Wales.  These are t</w:t>
      </w:r>
      <w:r w:rsidR="00A3431E">
        <w:t>he UK General Data Protection Regulation and the Data Protection Act 2018</w:t>
      </w:r>
      <w:r>
        <w:t>, which</w:t>
      </w:r>
      <w:r w:rsidR="00A3431E">
        <w:t xml:space="preserve"> require that data controllers provide information to people whose personal information they process. This includes having an Appropriate Policy Document to record their policies for processing </w:t>
      </w:r>
      <w:r w:rsidR="00A3431E" w:rsidRPr="00410061">
        <w:rPr>
          <w:i/>
          <w:iCs/>
        </w:rPr>
        <w:t xml:space="preserve">special </w:t>
      </w:r>
      <w:r w:rsidR="005618F4">
        <w:rPr>
          <w:i/>
          <w:iCs/>
        </w:rPr>
        <w:t>category data</w:t>
      </w:r>
      <w:r w:rsidR="00A3431E">
        <w:t xml:space="preserve"> and </w:t>
      </w:r>
      <w:r w:rsidR="00A3431E" w:rsidRPr="005618F4">
        <w:rPr>
          <w:i/>
          <w:iCs/>
        </w:rPr>
        <w:t>criminal offence</w:t>
      </w:r>
      <w:r w:rsidR="005618F4">
        <w:rPr>
          <w:i/>
          <w:iCs/>
        </w:rPr>
        <w:t xml:space="preserve"> </w:t>
      </w:r>
      <w:r w:rsidR="00A3431E" w:rsidRPr="00410061">
        <w:rPr>
          <w:i/>
          <w:iCs/>
        </w:rPr>
        <w:t>data</w:t>
      </w:r>
      <w:r w:rsidR="00A3431E">
        <w:t>. Processing information means how it is collected, used, stored, shared and destroyed.</w:t>
      </w:r>
    </w:p>
    <w:p w14:paraId="79BFB637" w14:textId="77777777" w:rsidR="00A3431E" w:rsidRDefault="00A3431E" w:rsidP="00DA7739">
      <w:pPr>
        <w:jc w:val="both"/>
      </w:pPr>
    </w:p>
    <w:p w14:paraId="4ABE4DCC" w14:textId="77777777" w:rsidR="00A3431E" w:rsidRDefault="00A3431E" w:rsidP="00DA7739">
      <w:pPr>
        <w:jc w:val="both"/>
      </w:pPr>
      <w:r>
        <w:t>This Appropriate Policy Document includes:</w:t>
      </w:r>
    </w:p>
    <w:p w14:paraId="01BB61A8" w14:textId="77777777" w:rsidR="00A3431E" w:rsidRDefault="00A3431E" w:rsidP="00DA7739">
      <w:pPr>
        <w:jc w:val="both"/>
      </w:pPr>
    </w:p>
    <w:p w14:paraId="0C9E15A5" w14:textId="2F34A1F0" w:rsidR="00A3431E" w:rsidRDefault="00DA7739" w:rsidP="00DA7739">
      <w:pPr>
        <w:jc w:val="both"/>
      </w:pPr>
      <w:r>
        <w:t>a</w:t>
      </w:r>
      <w:r w:rsidR="00410061">
        <w:t>.</w:t>
      </w:r>
      <w:r w:rsidR="00410061">
        <w:tab/>
        <w:t>W</w:t>
      </w:r>
      <w:r w:rsidR="00A3431E">
        <w:t>ho we are</w:t>
      </w:r>
    </w:p>
    <w:p w14:paraId="27B1037B" w14:textId="17C679B2" w:rsidR="00A3431E" w:rsidRDefault="00DA7739" w:rsidP="00DA7739">
      <w:pPr>
        <w:jc w:val="both"/>
      </w:pPr>
      <w:r>
        <w:t>b</w:t>
      </w:r>
      <w:r w:rsidR="00410061">
        <w:t>.</w:t>
      </w:r>
      <w:r w:rsidR="00410061">
        <w:tab/>
        <w:t>W</w:t>
      </w:r>
      <w:r w:rsidR="00A3431E">
        <w:t xml:space="preserve">hat we mean by </w:t>
      </w:r>
      <w:r w:rsidR="00A3431E" w:rsidRPr="00DA7739">
        <w:rPr>
          <w:i/>
          <w:iCs/>
        </w:rPr>
        <w:t>special category</w:t>
      </w:r>
      <w:r w:rsidR="005618F4">
        <w:rPr>
          <w:i/>
          <w:iCs/>
        </w:rPr>
        <w:t xml:space="preserve"> data</w:t>
      </w:r>
      <w:r w:rsidR="00A3431E">
        <w:t xml:space="preserve"> and </w:t>
      </w:r>
      <w:r w:rsidR="00A3431E" w:rsidRPr="005618F4">
        <w:rPr>
          <w:i/>
          <w:iCs/>
        </w:rPr>
        <w:t>criminal offence</w:t>
      </w:r>
      <w:r w:rsidRPr="00DA7739">
        <w:rPr>
          <w:i/>
          <w:iCs/>
        </w:rPr>
        <w:t xml:space="preserve"> </w:t>
      </w:r>
      <w:r w:rsidR="00A3431E" w:rsidRPr="00DA7739">
        <w:rPr>
          <w:i/>
          <w:iCs/>
        </w:rPr>
        <w:t>data</w:t>
      </w:r>
    </w:p>
    <w:p w14:paraId="4CDF5A6B" w14:textId="4C494027" w:rsidR="00A3431E" w:rsidRDefault="00DA7739" w:rsidP="00DA7739">
      <w:pPr>
        <w:jc w:val="both"/>
      </w:pPr>
      <w:r>
        <w:t>c</w:t>
      </w:r>
      <w:r w:rsidR="00410061">
        <w:t>.</w:t>
      </w:r>
      <w:r w:rsidR="00410061">
        <w:tab/>
        <w:t>W</w:t>
      </w:r>
      <w:r w:rsidR="00A3431E">
        <w:t>hat information we process</w:t>
      </w:r>
    </w:p>
    <w:p w14:paraId="2F9C962C" w14:textId="6F521C0E" w:rsidR="00A3431E" w:rsidRDefault="00DA7739" w:rsidP="00DA7739">
      <w:pPr>
        <w:jc w:val="both"/>
      </w:pPr>
      <w:r>
        <w:t>d</w:t>
      </w:r>
      <w:r w:rsidR="00410061">
        <w:t>.</w:t>
      </w:r>
      <w:r w:rsidR="00410061">
        <w:tab/>
        <w:t>W</w:t>
      </w:r>
      <w:r w:rsidR="00A3431E">
        <w:t>hich conditions we rely on</w:t>
      </w:r>
    </w:p>
    <w:p w14:paraId="2539E94E" w14:textId="137FE6E6" w:rsidR="00A3431E" w:rsidRDefault="00DA7739" w:rsidP="00DA7739">
      <w:pPr>
        <w:jc w:val="both"/>
      </w:pPr>
      <w:r>
        <w:t>e</w:t>
      </w:r>
      <w:r w:rsidR="00410061">
        <w:t>.</w:t>
      </w:r>
      <w:r w:rsidR="00410061">
        <w:tab/>
        <w:t>H</w:t>
      </w:r>
      <w:r w:rsidR="00A3431E">
        <w:t>ow we comply with the data protection principles</w:t>
      </w:r>
    </w:p>
    <w:p w14:paraId="39B82E94" w14:textId="507628F8" w:rsidR="00A3431E" w:rsidRDefault="00DA7739" w:rsidP="00DA7739">
      <w:pPr>
        <w:jc w:val="both"/>
      </w:pPr>
      <w:r>
        <w:t>f</w:t>
      </w:r>
      <w:r w:rsidR="00410061">
        <w:t>.</w:t>
      </w:r>
      <w:r w:rsidR="00410061">
        <w:tab/>
        <w:t>H</w:t>
      </w:r>
      <w:r w:rsidR="00A3431E">
        <w:t>ow long we keep your data for</w:t>
      </w:r>
    </w:p>
    <w:p w14:paraId="69DFA40D" w14:textId="2E4C7137" w:rsidR="00A3431E" w:rsidRDefault="00DA7739" w:rsidP="00DA7739">
      <w:pPr>
        <w:jc w:val="both"/>
      </w:pPr>
      <w:r>
        <w:t>g.</w:t>
      </w:r>
      <w:r w:rsidR="00410061">
        <w:tab/>
        <w:t>H</w:t>
      </w:r>
      <w:r w:rsidR="00A3431E">
        <w:t>ow to contact us</w:t>
      </w:r>
    </w:p>
    <w:p w14:paraId="43A58115" w14:textId="28A66103" w:rsidR="00A3431E" w:rsidRDefault="00DA7739" w:rsidP="00DA7739">
      <w:pPr>
        <w:jc w:val="both"/>
      </w:pPr>
      <w:r>
        <w:t>h</w:t>
      </w:r>
      <w:r w:rsidR="00410061">
        <w:t>.</w:t>
      </w:r>
      <w:r w:rsidR="00410061">
        <w:tab/>
        <w:t>H</w:t>
      </w:r>
      <w:r w:rsidR="00A3431E">
        <w:t>ow to make a complaint</w:t>
      </w:r>
    </w:p>
    <w:p w14:paraId="4EC4A442" w14:textId="77777777" w:rsidR="00410061" w:rsidRDefault="00410061" w:rsidP="00DA7739">
      <w:pPr>
        <w:jc w:val="both"/>
      </w:pPr>
    </w:p>
    <w:p w14:paraId="3F55CDDB" w14:textId="7DD3A6E6" w:rsidR="00A3431E" w:rsidRDefault="00DA7739" w:rsidP="00DA7739">
      <w:pPr>
        <w:jc w:val="both"/>
      </w:pPr>
      <w:r>
        <w:t>a.</w:t>
      </w:r>
      <w:r>
        <w:tab/>
      </w:r>
      <w:r w:rsidR="00A3431E">
        <w:t>Who we are</w:t>
      </w:r>
    </w:p>
    <w:p w14:paraId="11F31844" w14:textId="77777777" w:rsidR="00DA7739" w:rsidRDefault="00DA7739" w:rsidP="00DA7739">
      <w:pPr>
        <w:jc w:val="both"/>
      </w:pPr>
    </w:p>
    <w:p w14:paraId="2009AF69" w14:textId="1C0D8557" w:rsidR="00DA7739" w:rsidRDefault="00DA7739" w:rsidP="00DA7739">
      <w:pPr>
        <w:jc w:val="both"/>
      </w:pPr>
      <w:r>
        <w:t>The British Indian Ocean Territory (“BIOT”) is a British Overseas Territory. It comprises over fifty uninhabited islands (the Chagos Archipelago)</w:t>
      </w:r>
      <w:r w:rsidR="00372C6A">
        <w:t xml:space="preserve"> and</w:t>
      </w:r>
      <w:r>
        <w:t xml:space="preserve"> is one of the most remote island groups in the world. Diego Garcia is the largest island of the Chagos Archipelago, </w:t>
      </w:r>
      <w:r w:rsidR="00372C6A">
        <w:t xml:space="preserve">which </w:t>
      </w:r>
      <w:r>
        <w:t>hosts a Joint UK/US military facility, pursuant to an agreement constituted by an exchange of diplomatic notes between the Governments of the United States of America (US) and the UK. It is a sensitive Joint UK/US military facility of significant strategic importance to both the UK and the US.</w:t>
      </w:r>
    </w:p>
    <w:p w14:paraId="2E9B070B" w14:textId="5FD162E6" w:rsidR="00DA7739" w:rsidRDefault="00DA7739" w:rsidP="00DA7739">
      <w:pPr>
        <w:jc w:val="both"/>
      </w:pPr>
    </w:p>
    <w:p w14:paraId="654B3735" w14:textId="74A3B7D7" w:rsidR="00372C6A" w:rsidRDefault="00DA7739" w:rsidP="00372C6A">
      <w:pPr>
        <w:jc w:val="both"/>
      </w:pPr>
      <w:r>
        <w:t>There is no permanent population on Diego Garcia</w:t>
      </w:r>
      <w:r w:rsidR="00372C6A">
        <w:t xml:space="preserve"> and no right of abode in the territory</w:t>
      </w:r>
      <w:r>
        <w:t>. Ordinarily, the only persons present on BIOT are military personnel from the US and UK, public officers of the BIOTA</w:t>
      </w:r>
      <w:r w:rsidR="00372C6A">
        <w:t xml:space="preserve">, </w:t>
      </w:r>
      <w:r>
        <w:t>support staff for the defence facilities</w:t>
      </w:r>
      <w:r w:rsidR="00372C6A">
        <w:t xml:space="preserve"> and occasionally visiting scientists</w:t>
      </w:r>
      <w:r>
        <w:t>.</w:t>
      </w:r>
      <w:r w:rsidR="00372C6A">
        <w:t xml:space="preserve">  In </w:t>
      </w:r>
      <w:r w:rsidR="005618F4">
        <w:t xml:space="preserve">effectively </w:t>
      </w:r>
      <w:r w:rsidR="00372C6A">
        <w:t xml:space="preserve">carrying out its administrative functions in relation to civilians who </w:t>
      </w:r>
      <w:r w:rsidR="00372C6A">
        <w:lastRenderedPageBreak/>
        <w:t xml:space="preserve">are present in the territory, BIOTA must collect, use, store and share </w:t>
      </w:r>
      <w:r w:rsidR="00372C6A" w:rsidRPr="00372C6A">
        <w:rPr>
          <w:i/>
          <w:iCs/>
        </w:rPr>
        <w:t>special category</w:t>
      </w:r>
      <w:r w:rsidR="005618F4">
        <w:rPr>
          <w:i/>
          <w:iCs/>
        </w:rPr>
        <w:t xml:space="preserve"> data</w:t>
      </w:r>
      <w:r w:rsidR="00372C6A">
        <w:t xml:space="preserve"> and </w:t>
      </w:r>
      <w:r w:rsidR="00372C6A" w:rsidRPr="005618F4">
        <w:rPr>
          <w:i/>
          <w:iCs/>
        </w:rPr>
        <w:t>criminal offence</w:t>
      </w:r>
      <w:r w:rsidR="00372C6A" w:rsidRPr="00372C6A">
        <w:rPr>
          <w:i/>
          <w:iCs/>
        </w:rPr>
        <w:t xml:space="preserve"> data</w:t>
      </w:r>
      <w:r w:rsidR="00372C6A">
        <w:t>.</w:t>
      </w:r>
    </w:p>
    <w:p w14:paraId="49E8966A" w14:textId="77777777" w:rsidR="00A3431E" w:rsidRDefault="00A3431E" w:rsidP="00DA7739">
      <w:pPr>
        <w:jc w:val="both"/>
      </w:pPr>
    </w:p>
    <w:p w14:paraId="7ADF3267" w14:textId="70CEE884" w:rsidR="00A3431E" w:rsidRDefault="005618F4" w:rsidP="00DA7739">
      <w:pPr>
        <w:jc w:val="both"/>
      </w:pPr>
      <w:r>
        <w:t>b.</w:t>
      </w:r>
      <w:r>
        <w:tab/>
      </w:r>
      <w:r w:rsidR="00A3431E">
        <w:t xml:space="preserve">What we mean by </w:t>
      </w:r>
      <w:r w:rsidR="00A3431E" w:rsidRPr="005618F4">
        <w:rPr>
          <w:i/>
          <w:iCs/>
        </w:rPr>
        <w:t>special category</w:t>
      </w:r>
      <w:r>
        <w:rPr>
          <w:i/>
          <w:iCs/>
        </w:rPr>
        <w:t xml:space="preserve"> data</w:t>
      </w:r>
      <w:r w:rsidR="00A3431E">
        <w:t xml:space="preserve"> and </w:t>
      </w:r>
      <w:r w:rsidR="00A3431E" w:rsidRPr="005618F4">
        <w:rPr>
          <w:i/>
          <w:iCs/>
        </w:rPr>
        <w:t>criminal offence</w:t>
      </w:r>
      <w:r>
        <w:t xml:space="preserve"> </w:t>
      </w:r>
      <w:r w:rsidR="00A3431E" w:rsidRPr="005618F4">
        <w:rPr>
          <w:i/>
          <w:iCs/>
        </w:rPr>
        <w:t>data</w:t>
      </w:r>
    </w:p>
    <w:p w14:paraId="1A4D1DA2" w14:textId="77777777" w:rsidR="005618F4" w:rsidRDefault="005618F4" w:rsidP="00DA7739">
      <w:pPr>
        <w:jc w:val="both"/>
      </w:pPr>
    </w:p>
    <w:p w14:paraId="5F9D87B6" w14:textId="77777777" w:rsidR="00A3431E" w:rsidRDefault="00A3431E" w:rsidP="00DA7739">
      <w:pPr>
        <w:jc w:val="both"/>
      </w:pPr>
      <w:r w:rsidRPr="005618F4">
        <w:rPr>
          <w:i/>
          <w:iCs/>
        </w:rPr>
        <w:t>Special category</w:t>
      </w:r>
      <w:r>
        <w:t xml:space="preserve"> </w:t>
      </w:r>
      <w:r w:rsidRPr="005618F4">
        <w:rPr>
          <w:i/>
          <w:iCs/>
        </w:rPr>
        <w:t>data</w:t>
      </w:r>
      <w:r>
        <w:t xml:space="preserve"> is any personal information that can reveal your:</w:t>
      </w:r>
    </w:p>
    <w:p w14:paraId="396C3958" w14:textId="77777777" w:rsidR="00A3431E" w:rsidRDefault="00A3431E" w:rsidP="00DA7739">
      <w:pPr>
        <w:jc w:val="both"/>
      </w:pPr>
    </w:p>
    <w:p w14:paraId="07E0B1D9" w14:textId="77777777" w:rsidR="00A3431E" w:rsidRDefault="00A3431E" w:rsidP="005618F4">
      <w:pPr>
        <w:pStyle w:val="ListParagraph"/>
        <w:numPr>
          <w:ilvl w:val="0"/>
          <w:numId w:val="15"/>
        </w:numPr>
        <w:jc w:val="both"/>
      </w:pPr>
      <w:r>
        <w:t>racial or ethnic origin</w:t>
      </w:r>
    </w:p>
    <w:p w14:paraId="5213933E" w14:textId="77777777" w:rsidR="00A3431E" w:rsidRDefault="00A3431E" w:rsidP="005618F4">
      <w:pPr>
        <w:pStyle w:val="ListParagraph"/>
        <w:numPr>
          <w:ilvl w:val="0"/>
          <w:numId w:val="15"/>
        </w:numPr>
        <w:jc w:val="both"/>
      </w:pPr>
      <w:r>
        <w:t>political opinions</w:t>
      </w:r>
    </w:p>
    <w:p w14:paraId="5404A151" w14:textId="77777777" w:rsidR="00A3431E" w:rsidRDefault="00A3431E" w:rsidP="005618F4">
      <w:pPr>
        <w:pStyle w:val="ListParagraph"/>
        <w:numPr>
          <w:ilvl w:val="0"/>
          <w:numId w:val="15"/>
        </w:numPr>
        <w:jc w:val="both"/>
      </w:pPr>
      <w:r>
        <w:t>religious or philosophical beliefs</w:t>
      </w:r>
    </w:p>
    <w:p w14:paraId="50AD7A90" w14:textId="77777777" w:rsidR="00A3431E" w:rsidRDefault="00A3431E" w:rsidP="005618F4">
      <w:pPr>
        <w:pStyle w:val="ListParagraph"/>
        <w:numPr>
          <w:ilvl w:val="0"/>
          <w:numId w:val="15"/>
        </w:numPr>
        <w:jc w:val="both"/>
      </w:pPr>
      <w:r>
        <w:t>trade union membership</w:t>
      </w:r>
    </w:p>
    <w:p w14:paraId="2A43D3DC" w14:textId="77777777" w:rsidR="00A3431E" w:rsidRDefault="00A3431E" w:rsidP="005618F4">
      <w:pPr>
        <w:pStyle w:val="ListParagraph"/>
        <w:numPr>
          <w:ilvl w:val="0"/>
          <w:numId w:val="15"/>
        </w:numPr>
        <w:jc w:val="both"/>
      </w:pPr>
      <w:r>
        <w:t>genetics</w:t>
      </w:r>
    </w:p>
    <w:p w14:paraId="072367D5" w14:textId="77777777" w:rsidR="00A3431E" w:rsidRDefault="00A3431E" w:rsidP="005618F4">
      <w:pPr>
        <w:pStyle w:val="ListParagraph"/>
        <w:numPr>
          <w:ilvl w:val="0"/>
          <w:numId w:val="15"/>
        </w:numPr>
        <w:jc w:val="both"/>
      </w:pPr>
      <w:r>
        <w:t>biometrics</w:t>
      </w:r>
    </w:p>
    <w:p w14:paraId="7452FFBD" w14:textId="77777777" w:rsidR="00A3431E" w:rsidRDefault="00A3431E" w:rsidP="005618F4">
      <w:pPr>
        <w:pStyle w:val="ListParagraph"/>
        <w:numPr>
          <w:ilvl w:val="0"/>
          <w:numId w:val="15"/>
        </w:numPr>
        <w:jc w:val="both"/>
      </w:pPr>
      <w:r>
        <w:t>health</w:t>
      </w:r>
    </w:p>
    <w:p w14:paraId="2F29D9B1" w14:textId="77777777" w:rsidR="00A3431E" w:rsidRDefault="00A3431E" w:rsidP="005618F4">
      <w:pPr>
        <w:pStyle w:val="ListParagraph"/>
        <w:numPr>
          <w:ilvl w:val="0"/>
          <w:numId w:val="15"/>
        </w:numPr>
        <w:jc w:val="both"/>
      </w:pPr>
      <w:r>
        <w:t>sex life</w:t>
      </w:r>
    </w:p>
    <w:p w14:paraId="739121A8" w14:textId="77777777" w:rsidR="00A3431E" w:rsidRDefault="00A3431E" w:rsidP="005618F4">
      <w:pPr>
        <w:pStyle w:val="ListParagraph"/>
        <w:numPr>
          <w:ilvl w:val="0"/>
          <w:numId w:val="15"/>
        </w:numPr>
        <w:jc w:val="both"/>
      </w:pPr>
      <w:r>
        <w:t>sexual orientation</w:t>
      </w:r>
    </w:p>
    <w:p w14:paraId="64305460" w14:textId="77777777" w:rsidR="005618F4" w:rsidRDefault="005618F4" w:rsidP="00DA7739">
      <w:pPr>
        <w:jc w:val="both"/>
      </w:pPr>
    </w:p>
    <w:p w14:paraId="21C51960" w14:textId="7C5B77CA" w:rsidR="00A3431E" w:rsidRDefault="00A3431E" w:rsidP="00DA7739">
      <w:pPr>
        <w:jc w:val="both"/>
      </w:pPr>
      <w:r w:rsidRPr="005618F4">
        <w:rPr>
          <w:i/>
          <w:iCs/>
        </w:rPr>
        <w:t>Criminal offence data</w:t>
      </w:r>
      <w:r>
        <w:t xml:space="preserve"> is any information about a person’s criminal convictions, offences or related security measures. This can include suspicions and allegations of criminal offences or confirmation that they have not been committed. Security measures are penalties, conditions and restrictions imposed through the criminal justice system. They can also include civil measures that carry a criminal penalty for non-compliance.</w:t>
      </w:r>
    </w:p>
    <w:p w14:paraId="216B4E92" w14:textId="77777777" w:rsidR="00A3431E" w:rsidRDefault="00A3431E" w:rsidP="00DA7739">
      <w:pPr>
        <w:jc w:val="both"/>
      </w:pPr>
    </w:p>
    <w:p w14:paraId="2CB1F096" w14:textId="5172D782" w:rsidR="00A3431E" w:rsidRDefault="005618F4" w:rsidP="00DA7739">
      <w:pPr>
        <w:jc w:val="both"/>
      </w:pPr>
      <w:r>
        <w:t>c.</w:t>
      </w:r>
      <w:r>
        <w:tab/>
      </w:r>
      <w:r w:rsidR="00A3431E">
        <w:t>What information we process</w:t>
      </w:r>
    </w:p>
    <w:p w14:paraId="5868FBD0" w14:textId="77777777" w:rsidR="005618F4" w:rsidRDefault="005618F4" w:rsidP="00DA7739">
      <w:pPr>
        <w:jc w:val="both"/>
      </w:pPr>
    </w:p>
    <w:p w14:paraId="41677126" w14:textId="401A6844" w:rsidR="00A3431E" w:rsidRDefault="00A3431E" w:rsidP="00DA7739">
      <w:pPr>
        <w:jc w:val="both"/>
      </w:pPr>
      <w:r>
        <w:t xml:space="preserve">As an employer, we process </w:t>
      </w:r>
      <w:r w:rsidRPr="005618F4">
        <w:rPr>
          <w:i/>
          <w:iCs/>
        </w:rPr>
        <w:t>special category</w:t>
      </w:r>
      <w:r w:rsidR="005618F4" w:rsidRPr="005618F4">
        <w:rPr>
          <w:i/>
          <w:iCs/>
        </w:rPr>
        <w:t xml:space="preserve"> data</w:t>
      </w:r>
      <w:r>
        <w:t xml:space="preserve"> and </w:t>
      </w:r>
      <w:r w:rsidRPr="005618F4">
        <w:rPr>
          <w:i/>
          <w:iCs/>
        </w:rPr>
        <w:t>criminal offence data</w:t>
      </w:r>
      <w:r>
        <w:t xml:space="preserve"> about our staff and job applicants. This can include:</w:t>
      </w:r>
    </w:p>
    <w:p w14:paraId="386CA3A9" w14:textId="77777777" w:rsidR="00A3431E" w:rsidRDefault="00A3431E" w:rsidP="00DA7739">
      <w:pPr>
        <w:jc w:val="both"/>
      </w:pPr>
    </w:p>
    <w:p w14:paraId="3ACF509A" w14:textId="77777777" w:rsidR="00A3431E" w:rsidRDefault="00A3431E" w:rsidP="005618F4">
      <w:pPr>
        <w:pStyle w:val="ListParagraph"/>
        <w:numPr>
          <w:ilvl w:val="0"/>
          <w:numId w:val="16"/>
        </w:numPr>
        <w:jc w:val="both"/>
      </w:pPr>
      <w:r>
        <w:t>information about race or ethnicity, religious beliefs, sexual orientation and political opinions</w:t>
      </w:r>
    </w:p>
    <w:p w14:paraId="3E54055A" w14:textId="77777777" w:rsidR="00A3431E" w:rsidRDefault="00A3431E" w:rsidP="005618F4">
      <w:pPr>
        <w:pStyle w:val="ListParagraph"/>
        <w:numPr>
          <w:ilvl w:val="0"/>
          <w:numId w:val="16"/>
        </w:numPr>
        <w:jc w:val="both"/>
      </w:pPr>
      <w:r>
        <w:t>trade union membership</w:t>
      </w:r>
    </w:p>
    <w:p w14:paraId="385E2CA1" w14:textId="77777777" w:rsidR="00A3431E" w:rsidRDefault="00A3431E" w:rsidP="005618F4">
      <w:pPr>
        <w:pStyle w:val="ListParagraph"/>
        <w:numPr>
          <w:ilvl w:val="0"/>
          <w:numId w:val="16"/>
        </w:numPr>
        <w:jc w:val="both"/>
      </w:pPr>
      <w:r>
        <w:t>information about health, including medical conditions, health and sickness records</w:t>
      </w:r>
    </w:p>
    <w:p w14:paraId="0FE2FBA7" w14:textId="77777777" w:rsidR="00A3431E" w:rsidRDefault="00A3431E" w:rsidP="005618F4">
      <w:pPr>
        <w:pStyle w:val="ListParagraph"/>
        <w:numPr>
          <w:ilvl w:val="0"/>
          <w:numId w:val="16"/>
        </w:numPr>
        <w:jc w:val="both"/>
      </w:pPr>
      <w:r>
        <w:t>genetic information and biometric data</w:t>
      </w:r>
    </w:p>
    <w:p w14:paraId="11DCDD02" w14:textId="77777777" w:rsidR="00A3431E" w:rsidRDefault="00A3431E" w:rsidP="005618F4">
      <w:pPr>
        <w:pStyle w:val="ListParagraph"/>
        <w:numPr>
          <w:ilvl w:val="0"/>
          <w:numId w:val="16"/>
        </w:numPr>
        <w:jc w:val="both"/>
      </w:pPr>
      <w:r>
        <w:t>information on past criminal convictions</w:t>
      </w:r>
    </w:p>
    <w:p w14:paraId="7CBD5D1B" w14:textId="77777777" w:rsidR="005618F4" w:rsidRDefault="005618F4" w:rsidP="00DA7739">
      <w:pPr>
        <w:jc w:val="both"/>
      </w:pPr>
    </w:p>
    <w:p w14:paraId="61175710" w14:textId="7B8DA26F" w:rsidR="00A3431E" w:rsidRDefault="00A3431E" w:rsidP="00DA7739">
      <w:pPr>
        <w:jc w:val="both"/>
      </w:pPr>
      <w:r>
        <w:t xml:space="preserve">We also process </w:t>
      </w:r>
      <w:r w:rsidRPr="005618F4">
        <w:rPr>
          <w:i/>
          <w:iCs/>
        </w:rPr>
        <w:t xml:space="preserve">special category </w:t>
      </w:r>
      <w:r w:rsidR="005618F4" w:rsidRPr="005618F4">
        <w:rPr>
          <w:i/>
          <w:iCs/>
        </w:rPr>
        <w:t>data</w:t>
      </w:r>
      <w:r w:rsidR="005618F4">
        <w:t xml:space="preserve"> </w:t>
      </w:r>
      <w:r>
        <w:t xml:space="preserve">and </w:t>
      </w:r>
      <w:r w:rsidRPr="005618F4">
        <w:rPr>
          <w:i/>
          <w:iCs/>
        </w:rPr>
        <w:t>criminal offence data</w:t>
      </w:r>
      <w:r>
        <w:t xml:space="preserve"> in order to </w:t>
      </w:r>
      <w:r w:rsidR="00723742">
        <w:t>carry out</w:t>
      </w:r>
      <w:r w:rsidR="00704765">
        <w:t xml:space="preserve"> the administrative duties required in </w:t>
      </w:r>
      <w:r w:rsidR="00F622C4">
        <w:t>relation to civilians</w:t>
      </w:r>
      <w:r w:rsidR="00704765">
        <w:t xml:space="preserve"> who have arrived in the territory </w:t>
      </w:r>
      <w:r w:rsidR="00F622C4">
        <w:t xml:space="preserve">with or </w:t>
      </w:r>
      <w:r w:rsidR="00704765">
        <w:t xml:space="preserve">without prior permission and properly considering any claims made by such persons.  </w:t>
      </w:r>
      <w:r>
        <w:t>This can include:</w:t>
      </w:r>
    </w:p>
    <w:p w14:paraId="5773E9A3" w14:textId="77777777" w:rsidR="00A3431E" w:rsidRDefault="00A3431E" w:rsidP="00DA7739">
      <w:pPr>
        <w:jc w:val="both"/>
      </w:pPr>
    </w:p>
    <w:p w14:paraId="14D6F07A" w14:textId="77777777" w:rsidR="00A3431E" w:rsidRDefault="00A3431E" w:rsidP="00704765">
      <w:pPr>
        <w:pStyle w:val="ListParagraph"/>
        <w:numPr>
          <w:ilvl w:val="0"/>
          <w:numId w:val="17"/>
        </w:numPr>
        <w:jc w:val="both"/>
      </w:pPr>
      <w:r>
        <w:t>health information</w:t>
      </w:r>
    </w:p>
    <w:p w14:paraId="14D43F21" w14:textId="77777777" w:rsidR="00A3431E" w:rsidRDefault="00A3431E" w:rsidP="00704765">
      <w:pPr>
        <w:pStyle w:val="ListParagraph"/>
        <w:numPr>
          <w:ilvl w:val="0"/>
          <w:numId w:val="17"/>
        </w:numPr>
        <w:jc w:val="both"/>
      </w:pPr>
      <w:r>
        <w:t>your racial or ethnic origin</w:t>
      </w:r>
    </w:p>
    <w:p w14:paraId="2D86A16B" w14:textId="77777777" w:rsidR="00A3431E" w:rsidRDefault="00A3431E" w:rsidP="00704765">
      <w:pPr>
        <w:pStyle w:val="ListParagraph"/>
        <w:numPr>
          <w:ilvl w:val="0"/>
          <w:numId w:val="17"/>
        </w:numPr>
        <w:jc w:val="both"/>
      </w:pPr>
      <w:r>
        <w:t>information on your sex life or sexual orientation</w:t>
      </w:r>
    </w:p>
    <w:p w14:paraId="20EB43D7" w14:textId="77777777" w:rsidR="00A3431E" w:rsidRDefault="00A3431E" w:rsidP="00704765">
      <w:pPr>
        <w:pStyle w:val="ListParagraph"/>
        <w:numPr>
          <w:ilvl w:val="0"/>
          <w:numId w:val="17"/>
        </w:numPr>
        <w:jc w:val="both"/>
      </w:pPr>
      <w:r>
        <w:t>your political, religious or philosophical beliefs</w:t>
      </w:r>
    </w:p>
    <w:p w14:paraId="7C964AE5" w14:textId="77777777" w:rsidR="00A3431E" w:rsidRPr="00156997" w:rsidRDefault="00A3431E" w:rsidP="00704765">
      <w:pPr>
        <w:pStyle w:val="ListParagraph"/>
        <w:numPr>
          <w:ilvl w:val="0"/>
          <w:numId w:val="17"/>
        </w:numPr>
        <w:jc w:val="both"/>
      </w:pPr>
      <w:r w:rsidRPr="00156997">
        <w:t>criminal offence data</w:t>
      </w:r>
    </w:p>
    <w:p w14:paraId="4CC4E6C4" w14:textId="77777777" w:rsidR="005618F4" w:rsidRDefault="005618F4" w:rsidP="00DA7739">
      <w:pPr>
        <w:jc w:val="both"/>
      </w:pPr>
    </w:p>
    <w:p w14:paraId="77C8D77F" w14:textId="77777777" w:rsidR="004E530F" w:rsidRDefault="004E530F" w:rsidP="00DA7739">
      <w:pPr>
        <w:jc w:val="both"/>
      </w:pPr>
    </w:p>
    <w:p w14:paraId="48BE89AC" w14:textId="77777777" w:rsidR="004E530F" w:rsidRDefault="004E530F" w:rsidP="00DA7739">
      <w:pPr>
        <w:jc w:val="both"/>
      </w:pPr>
    </w:p>
    <w:p w14:paraId="7247F633" w14:textId="77777777" w:rsidR="004E530F" w:rsidRDefault="004E530F" w:rsidP="00DA7739">
      <w:pPr>
        <w:jc w:val="both"/>
      </w:pPr>
    </w:p>
    <w:p w14:paraId="7DA9BECC" w14:textId="5E1F4FDF" w:rsidR="00A3431E" w:rsidRDefault="00A3431E" w:rsidP="00DA7739">
      <w:pPr>
        <w:jc w:val="both"/>
      </w:pPr>
      <w:r>
        <w:lastRenderedPageBreak/>
        <w:t xml:space="preserve">Other instances where we may process </w:t>
      </w:r>
      <w:r w:rsidRPr="00704765">
        <w:rPr>
          <w:i/>
          <w:iCs/>
        </w:rPr>
        <w:t xml:space="preserve">special category </w:t>
      </w:r>
      <w:r w:rsidR="00704765" w:rsidRPr="00704765">
        <w:rPr>
          <w:i/>
          <w:iCs/>
        </w:rPr>
        <w:t>data</w:t>
      </w:r>
      <w:r w:rsidR="00704765">
        <w:t xml:space="preserve"> </w:t>
      </w:r>
      <w:r>
        <w:t xml:space="preserve">and </w:t>
      </w:r>
      <w:r w:rsidRPr="00704765">
        <w:rPr>
          <w:i/>
          <w:iCs/>
        </w:rPr>
        <w:t>criminal offence data</w:t>
      </w:r>
      <w:r>
        <w:t xml:space="preserve"> include:</w:t>
      </w:r>
    </w:p>
    <w:p w14:paraId="740996E3" w14:textId="77777777" w:rsidR="00A3431E" w:rsidRDefault="00A3431E" w:rsidP="00DA7739">
      <w:pPr>
        <w:jc w:val="both"/>
      </w:pPr>
    </w:p>
    <w:p w14:paraId="2EEE6931" w14:textId="272ADDE2" w:rsidR="00A3431E" w:rsidRDefault="00A3431E" w:rsidP="00704765">
      <w:pPr>
        <w:pStyle w:val="ListParagraph"/>
        <w:numPr>
          <w:ilvl w:val="0"/>
          <w:numId w:val="18"/>
        </w:numPr>
        <w:jc w:val="both"/>
      </w:pPr>
      <w:r>
        <w:t>health information you may provide when applying for a</w:t>
      </w:r>
      <w:r w:rsidR="00704765">
        <w:t xml:space="preserve"> </w:t>
      </w:r>
      <w:r>
        <w:t>permit</w:t>
      </w:r>
      <w:r w:rsidR="00704765">
        <w:t xml:space="preserve"> to visit the territory, for example accessibility and dietary requirements</w:t>
      </w:r>
    </w:p>
    <w:p w14:paraId="5AC845E4" w14:textId="77777777" w:rsidR="00A3431E" w:rsidRDefault="00A3431E" w:rsidP="00704765">
      <w:pPr>
        <w:pStyle w:val="ListParagraph"/>
        <w:numPr>
          <w:ilvl w:val="0"/>
          <w:numId w:val="18"/>
        </w:numPr>
        <w:jc w:val="both"/>
      </w:pPr>
      <w:r w:rsidRPr="00704765">
        <w:rPr>
          <w:i/>
          <w:iCs/>
        </w:rPr>
        <w:t>criminal offence data</w:t>
      </w:r>
      <w:r>
        <w:t xml:space="preserve"> we may collect when conducting a central assurance or due diligence assessment</w:t>
      </w:r>
    </w:p>
    <w:p w14:paraId="30EAC8D5" w14:textId="77777777" w:rsidR="00704765" w:rsidRDefault="00704765" w:rsidP="00DA7739">
      <w:pPr>
        <w:jc w:val="both"/>
      </w:pPr>
    </w:p>
    <w:p w14:paraId="122A7C7F" w14:textId="183BFB40" w:rsidR="00A3431E" w:rsidRDefault="00704765" w:rsidP="00DA7739">
      <w:pPr>
        <w:jc w:val="both"/>
      </w:pPr>
      <w:r>
        <w:t>d.</w:t>
      </w:r>
      <w:r>
        <w:tab/>
      </w:r>
      <w:r w:rsidR="00A3431E">
        <w:t>Which conditions we rely on</w:t>
      </w:r>
    </w:p>
    <w:p w14:paraId="7209EA6F" w14:textId="77777777" w:rsidR="00704765" w:rsidRDefault="00704765" w:rsidP="00DA7739">
      <w:pPr>
        <w:jc w:val="both"/>
      </w:pPr>
    </w:p>
    <w:p w14:paraId="02F6C957" w14:textId="64D49F32" w:rsidR="00A3431E" w:rsidRDefault="00A3431E" w:rsidP="00DA7739">
      <w:pPr>
        <w:jc w:val="both"/>
      </w:pPr>
      <w:r>
        <w:t>We a</w:t>
      </w:r>
      <w:r w:rsidR="00FE3B52">
        <w:t>im to follow (UK)</w:t>
      </w:r>
      <w:r>
        <w:t xml:space="preserve"> data protection law </w:t>
      </w:r>
      <w:r w:rsidR="00FE3B52">
        <w:t xml:space="preserve">by </w:t>
      </w:r>
      <w:r>
        <w:t>document</w:t>
      </w:r>
      <w:r w:rsidR="00FE3B52">
        <w:t>ing</w:t>
      </w:r>
      <w:r>
        <w:t xml:space="preserve"> certain conditions we rely on to process </w:t>
      </w:r>
      <w:r w:rsidRPr="00FE3B52">
        <w:rPr>
          <w:i/>
          <w:iCs/>
        </w:rPr>
        <w:t xml:space="preserve">special category </w:t>
      </w:r>
      <w:r w:rsidR="00FE3B52" w:rsidRPr="00FE3B52">
        <w:rPr>
          <w:i/>
          <w:iCs/>
        </w:rPr>
        <w:t>data</w:t>
      </w:r>
      <w:r w:rsidR="00FE3B52">
        <w:t xml:space="preserve"> </w:t>
      </w:r>
      <w:r>
        <w:t xml:space="preserve">and </w:t>
      </w:r>
      <w:r w:rsidRPr="00FE3B52">
        <w:rPr>
          <w:i/>
          <w:iCs/>
        </w:rPr>
        <w:t>criminal offence data</w:t>
      </w:r>
      <w:r>
        <w:t>.</w:t>
      </w:r>
      <w:r w:rsidR="00FE3B52">
        <w:t xml:space="preserve"> </w:t>
      </w:r>
      <w:r>
        <w:t xml:space="preserve"> </w:t>
      </w:r>
      <w:r w:rsidR="00FE3B52">
        <w:t>In doing so, we</w:t>
      </w:r>
      <w:r>
        <w:t xml:space="preserve"> rely on the following conditions that require documentation in Schedule 1 of the Data Protection Act 2018:</w:t>
      </w:r>
    </w:p>
    <w:p w14:paraId="5096C0BB" w14:textId="77777777" w:rsidR="00A3431E" w:rsidRDefault="00A3431E" w:rsidP="00DA7739">
      <w:pPr>
        <w:jc w:val="both"/>
      </w:pPr>
    </w:p>
    <w:p w14:paraId="426CB3A2" w14:textId="77777777" w:rsidR="00A3431E" w:rsidRDefault="00A3431E" w:rsidP="00FE3B52">
      <w:pPr>
        <w:pStyle w:val="ListParagraph"/>
        <w:numPr>
          <w:ilvl w:val="0"/>
          <w:numId w:val="19"/>
        </w:numPr>
        <w:jc w:val="both"/>
      </w:pPr>
      <w:r>
        <w:t>employment, social security and social protection</w:t>
      </w:r>
    </w:p>
    <w:p w14:paraId="5F341555" w14:textId="77777777" w:rsidR="00A3431E" w:rsidRDefault="00A3431E" w:rsidP="00FE3B52">
      <w:pPr>
        <w:pStyle w:val="ListParagraph"/>
        <w:numPr>
          <w:ilvl w:val="0"/>
          <w:numId w:val="19"/>
        </w:numPr>
        <w:jc w:val="both"/>
      </w:pPr>
      <w:r>
        <w:t>statutory etc. and government purposes</w:t>
      </w:r>
    </w:p>
    <w:p w14:paraId="6C2342A8" w14:textId="77777777" w:rsidR="00A3431E" w:rsidRDefault="00A3431E" w:rsidP="00FE3B52">
      <w:pPr>
        <w:pStyle w:val="ListParagraph"/>
        <w:numPr>
          <w:ilvl w:val="0"/>
          <w:numId w:val="19"/>
        </w:numPr>
        <w:jc w:val="both"/>
      </w:pPr>
      <w:r>
        <w:t>equality of opportunity or treatment</w:t>
      </w:r>
    </w:p>
    <w:p w14:paraId="1FC10CA3" w14:textId="77777777" w:rsidR="00A3431E" w:rsidRDefault="00A3431E" w:rsidP="00FE3B52">
      <w:pPr>
        <w:pStyle w:val="ListParagraph"/>
        <w:numPr>
          <w:ilvl w:val="0"/>
          <w:numId w:val="19"/>
        </w:numPr>
        <w:jc w:val="both"/>
      </w:pPr>
      <w:r>
        <w:t>racial and ethnic diversity at senior levels of organisations</w:t>
      </w:r>
    </w:p>
    <w:p w14:paraId="4C0E8861" w14:textId="77777777" w:rsidR="00A3431E" w:rsidRDefault="00A3431E" w:rsidP="00FE3B52">
      <w:pPr>
        <w:pStyle w:val="ListParagraph"/>
        <w:numPr>
          <w:ilvl w:val="0"/>
          <w:numId w:val="19"/>
        </w:numPr>
        <w:jc w:val="both"/>
      </w:pPr>
      <w:r>
        <w:t>preventing or detecting unlawful acts</w:t>
      </w:r>
    </w:p>
    <w:p w14:paraId="6492CFCC" w14:textId="77777777" w:rsidR="00A3431E" w:rsidRDefault="00A3431E" w:rsidP="00FE3B52">
      <w:pPr>
        <w:pStyle w:val="ListParagraph"/>
        <w:numPr>
          <w:ilvl w:val="0"/>
          <w:numId w:val="19"/>
        </w:numPr>
        <w:jc w:val="both"/>
      </w:pPr>
      <w:r>
        <w:t>protecting the public against dishonesty etc.</w:t>
      </w:r>
    </w:p>
    <w:p w14:paraId="6F3AA7CA" w14:textId="77777777" w:rsidR="00A3431E" w:rsidRDefault="00A3431E" w:rsidP="00FE3B52">
      <w:pPr>
        <w:pStyle w:val="ListParagraph"/>
        <w:numPr>
          <w:ilvl w:val="0"/>
          <w:numId w:val="19"/>
        </w:numPr>
        <w:jc w:val="both"/>
      </w:pPr>
      <w:r>
        <w:t>regulatory requirements relating to unlawful acts and dishonesty etc.</w:t>
      </w:r>
    </w:p>
    <w:p w14:paraId="3843D2B1" w14:textId="77777777" w:rsidR="00A3431E" w:rsidRDefault="00A3431E" w:rsidP="00FE3B52">
      <w:pPr>
        <w:pStyle w:val="ListParagraph"/>
        <w:numPr>
          <w:ilvl w:val="0"/>
          <w:numId w:val="19"/>
        </w:numPr>
        <w:jc w:val="both"/>
      </w:pPr>
      <w:r>
        <w:t>preventing fraud</w:t>
      </w:r>
    </w:p>
    <w:p w14:paraId="1CF68FC4" w14:textId="77777777" w:rsidR="00A3431E" w:rsidRDefault="00A3431E" w:rsidP="00FE3B52">
      <w:pPr>
        <w:pStyle w:val="ListParagraph"/>
        <w:numPr>
          <w:ilvl w:val="0"/>
          <w:numId w:val="19"/>
        </w:numPr>
        <w:jc w:val="both"/>
      </w:pPr>
      <w:r>
        <w:t>suspicion of terrorist financing or money laundering</w:t>
      </w:r>
    </w:p>
    <w:p w14:paraId="70BC962A" w14:textId="039D6694" w:rsidR="00FE3B52" w:rsidRDefault="00A3431E" w:rsidP="00F70C2A">
      <w:pPr>
        <w:pStyle w:val="ListParagraph"/>
        <w:numPr>
          <w:ilvl w:val="0"/>
          <w:numId w:val="19"/>
        </w:numPr>
        <w:jc w:val="both"/>
      </w:pPr>
      <w:r>
        <w:t>safeguarding of children and of individuals at risk</w:t>
      </w:r>
    </w:p>
    <w:p w14:paraId="733E51A3" w14:textId="77777777" w:rsidR="00FE3B52" w:rsidRDefault="00FE3B52" w:rsidP="00DA7739">
      <w:pPr>
        <w:jc w:val="both"/>
      </w:pPr>
    </w:p>
    <w:p w14:paraId="0E85E958" w14:textId="020AFA11" w:rsidR="00A3431E" w:rsidRDefault="00FE3B52" w:rsidP="00DA7739">
      <w:pPr>
        <w:jc w:val="both"/>
      </w:pPr>
      <w:r>
        <w:t>e.</w:t>
      </w:r>
      <w:r>
        <w:tab/>
      </w:r>
      <w:r w:rsidR="00A3431E">
        <w:t xml:space="preserve">How we </w:t>
      </w:r>
      <w:r>
        <w:t xml:space="preserve">aim to </w:t>
      </w:r>
      <w:r w:rsidR="00A3431E">
        <w:t xml:space="preserve">comply with the </w:t>
      </w:r>
      <w:r>
        <w:t xml:space="preserve">(UK) </w:t>
      </w:r>
      <w:r w:rsidR="00A3431E">
        <w:t>data protection principles</w:t>
      </w:r>
    </w:p>
    <w:p w14:paraId="3D1C784B" w14:textId="77777777" w:rsidR="00FE3B52" w:rsidRDefault="00FE3B52" w:rsidP="00DA7739">
      <w:pPr>
        <w:jc w:val="both"/>
      </w:pPr>
    </w:p>
    <w:p w14:paraId="42558F43" w14:textId="7DC5824C" w:rsidR="00A3431E" w:rsidRDefault="00A3431E" w:rsidP="00DA7739">
      <w:pPr>
        <w:jc w:val="both"/>
      </w:pPr>
      <w:r>
        <w:t xml:space="preserve">The UK General Data Protection Regulation sets out seven principles to follow when processing personal data. We </w:t>
      </w:r>
      <w:r w:rsidR="00FE3B52">
        <w:t xml:space="preserve">aim to </w:t>
      </w:r>
      <w:r>
        <w:t xml:space="preserve">comply with these principles in several ways when processing </w:t>
      </w:r>
      <w:r w:rsidRPr="00156997">
        <w:rPr>
          <w:i/>
          <w:iCs/>
        </w:rPr>
        <w:t>special category</w:t>
      </w:r>
      <w:r w:rsidR="00156997" w:rsidRPr="00156997">
        <w:rPr>
          <w:i/>
          <w:iCs/>
        </w:rPr>
        <w:t xml:space="preserve"> data</w:t>
      </w:r>
      <w:r>
        <w:t xml:space="preserve"> and </w:t>
      </w:r>
      <w:r w:rsidRPr="00156997">
        <w:rPr>
          <w:i/>
          <w:iCs/>
        </w:rPr>
        <w:t>criminal offence data</w:t>
      </w:r>
      <w:r>
        <w:t>.</w:t>
      </w:r>
    </w:p>
    <w:p w14:paraId="6765E351" w14:textId="77777777" w:rsidR="00A3431E" w:rsidRDefault="00A3431E" w:rsidP="00DA7739">
      <w:pPr>
        <w:jc w:val="both"/>
      </w:pPr>
    </w:p>
    <w:p w14:paraId="4ACE7C6F" w14:textId="0FE84CF9" w:rsidR="00A3431E" w:rsidRDefault="00A3431E" w:rsidP="00DA7739">
      <w:pPr>
        <w:jc w:val="both"/>
      </w:pPr>
      <w:r>
        <w:t xml:space="preserve">We </w:t>
      </w:r>
      <w:r w:rsidR="00FE3B52">
        <w:t xml:space="preserve">aim to </w:t>
      </w:r>
      <w:r>
        <w:t>comply with the lawfulness, fairness and transparency principle by:</w:t>
      </w:r>
    </w:p>
    <w:p w14:paraId="6E887847" w14:textId="77777777" w:rsidR="00A3431E" w:rsidRDefault="00A3431E" w:rsidP="00DA7739">
      <w:pPr>
        <w:jc w:val="both"/>
      </w:pPr>
    </w:p>
    <w:p w14:paraId="047B205A" w14:textId="77777777" w:rsidR="00A3431E" w:rsidRDefault="00A3431E" w:rsidP="00FE3B52">
      <w:pPr>
        <w:pStyle w:val="ListParagraph"/>
        <w:numPr>
          <w:ilvl w:val="0"/>
          <w:numId w:val="20"/>
        </w:numPr>
        <w:jc w:val="both"/>
      </w:pPr>
      <w:r>
        <w:t>ensuring that personal data is only processed where a lawful basis applies and where processing is otherwise lawful</w:t>
      </w:r>
    </w:p>
    <w:p w14:paraId="0294C709" w14:textId="77777777" w:rsidR="00A3431E" w:rsidRDefault="00A3431E" w:rsidP="00FE3B52">
      <w:pPr>
        <w:pStyle w:val="ListParagraph"/>
        <w:numPr>
          <w:ilvl w:val="0"/>
          <w:numId w:val="20"/>
        </w:numPr>
        <w:jc w:val="both"/>
      </w:pPr>
      <w:r>
        <w:t>processing personal data fairly and ensuring that data subjects are not misled about the purposes of any processing</w:t>
      </w:r>
    </w:p>
    <w:p w14:paraId="20A44970" w14:textId="77777777" w:rsidR="00A3431E" w:rsidRDefault="00A3431E" w:rsidP="00FE3B52">
      <w:pPr>
        <w:pStyle w:val="ListParagraph"/>
        <w:numPr>
          <w:ilvl w:val="0"/>
          <w:numId w:val="20"/>
        </w:numPr>
        <w:jc w:val="both"/>
      </w:pPr>
      <w:r>
        <w:t>ensuring that data subjects receive full privacy information so that any processing of personal data is transparent</w:t>
      </w:r>
    </w:p>
    <w:p w14:paraId="1BD1740A" w14:textId="77777777" w:rsidR="00FE3B52" w:rsidRDefault="00FE3B52" w:rsidP="00DA7739">
      <w:pPr>
        <w:jc w:val="both"/>
      </w:pPr>
    </w:p>
    <w:p w14:paraId="59A204C3" w14:textId="38D46FC6" w:rsidR="00A3431E" w:rsidRDefault="00A3431E" w:rsidP="00DA7739">
      <w:pPr>
        <w:jc w:val="both"/>
      </w:pPr>
      <w:r>
        <w:t xml:space="preserve">We </w:t>
      </w:r>
      <w:r w:rsidR="00FE3B52">
        <w:t xml:space="preserve">aim to </w:t>
      </w:r>
      <w:r>
        <w:t>comply with the purpose limitation principle by:</w:t>
      </w:r>
    </w:p>
    <w:p w14:paraId="379D8ABA" w14:textId="77777777" w:rsidR="00A3431E" w:rsidRDefault="00A3431E" w:rsidP="00DA7739">
      <w:pPr>
        <w:jc w:val="both"/>
      </w:pPr>
    </w:p>
    <w:p w14:paraId="31DFCBE6" w14:textId="77777777" w:rsidR="00A3431E" w:rsidRDefault="00A3431E" w:rsidP="00FE3B52">
      <w:pPr>
        <w:pStyle w:val="ListParagraph"/>
        <w:numPr>
          <w:ilvl w:val="0"/>
          <w:numId w:val="21"/>
        </w:numPr>
        <w:jc w:val="both"/>
      </w:pPr>
      <w:r>
        <w:t>only collecting personal data for specified, explicit and legitimate purposes and informing data subjects what those purposes are in a privacy notice</w:t>
      </w:r>
    </w:p>
    <w:p w14:paraId="719E1796" w14:textId="77777777" w:rsidR="00A3431E" w:rsidRDefault="00A3431E" w:rsidP="00FE3B52">
      <w:pPr>
        <w:pStyle w:val="ListParagraph"/>
        <w:numPr>
          <w:ilvl w:val="0"/>
          <w:numId w:val="21"/>
        </w:numPr>
        <w:jc w:val="both"/>
      </w:pPr>
      <w:r>
        <w:t>only using personal data for purposes that are compatible with the purposes for which it was collected and informing data subjects if we use it for a new purpose</w:t>
      </w:r>
    </w:p>
    <w:p w14:paraId="10328291" w14:textId="77777777" w:rsidR="00FE3B52" w:rsidRDefault="00FE3B52" w:rsidP="00DA7739">
      <w:pPr>
        <w:jc w:val="both"/>
      </w:pPr>
    </w:p>
    <w:p w14:paraId="4B96E63E" w14:textId="77777777" w:rsidR="004E530F" w:rsidRDefault="004E530F" w:rsidP="00DA7739">
      <w:pPr>
        <w:jc w:val="both"/>
      </w:pPr>
    </w:p>
    <w:p w14:paraId="6EF9095E" w14:textId="77777777" w:rsidR="004E530F" w:rsidRDefault="004E530F" w:rsidP="00DA7739">
      <w:pPr>
        <w:jc w:val="both"/>
      </w:pPr>
    </w:p>
    <w:p w14:paraId="2A62DFE6" w14:textId="77777777" w:rsidR="004E530F" w:rsidRDefault="004E530F" w:rsidP="00DA7739">
      <w:pPr>
        <w:jc w:val="both"/>
      </w:pPr>
    </w:p>
    <w:p w14:paraId="58FBB7F2" w14:textId="62E94758" w:rsidR="00A3431E" w:rsidRDefault="00A3431E" w:rsidP="00DA7739">
      <w:pPr>
        <w:jc w:val="both"/>
      </w:pPr>
      <w:r>
        <w:lastRenderedPageBreak/>
        <w:t xml:space="preserve">We </w:t>
      </w:r>
      <w:r w:rsidR="00FE3B52">
        <w:t xml:space="preserve">aim to </w:t>
      </w:r>
      <w:r>
        <w:t>comply with the data minimisation principle by:</w:t>
      </w:r>
    </w:p>
    <w:p w14:paraId="4BCCB2AE" w14:textId="77777777" w:rsidR="00A3431E" w:rsidRDefault="00A3431E" w:rsidP="00DA7739">
      <w:pPr>
        <w:jc w:val="both"/>
      </w:pPr>
    </w:p>
    <w:p w14:paraId="06EF890B" w14:textId="77777777" w:rsidR="00A3431E" w:rsidRDefault="00A3431E" w:rsidP="00FE3B52">
      <w:pPr>
        <w:pStyle w:val="ListParagraph"/>
        <w:numPr>
          <w:ilvl w:val="0"/>
          <w:numId w:val="22"/>
        </w:numPr>
        <w:jc w:val="both"/>
      </w:pPr>
      <w:r>
        <w:t>only collecting the minimum personal data that we need for the purpose for which it is collected</w:t>
      </w:r>
    </w:p>
    <w:p w14:paraId="2E691794" w14:textId="77777777" w:rsidR="00A3431E" w:rsidRDefault="00A3431E" w:rsidP="00FE3B52">
      <w:pPr>
        <w:pStyle w:val="ListParagraph"/>
        <w:numPr>
          <w:ilvl w:val="0"/>
          <w:numId w:val="22"/>
        </w:numPr>
        <w:jc w:val="both"/>
      </w:pPr>
      <w:r>
        <w:t>ensuring that the data we collect is adequate and relevant</w:t>
      </w:r>
    </w:p>
    <w:p w14:paraId="35ED173C" w14:textId="77777777" w:rsidR="00FE3B52" w:rsidRDefault="00FE3B52" w:rsidP="00DA7739">
      <w:pPr>
        <w:jc w:val="both"/>
      </w:pPr>
    </w:p>
    <w:p w14:paraId="10BA6588" w14:textId="0D0B1A42" w:rsidR="00A3431E" w:rsidRDefault="00A3431E" w:rsidP="00DA7739">
      <w:pPr>
        <w:jc w:val="both"/>
      </w:pPr>
      <w:r>
        <w:t xml:space="preserve">We </w:t>
      </w:r>
      <w:r w:rsidR="00FE3B52">
        <w:t xml:space="preserve">aim to </w:t>
      </w:r>
      <w:r>
        <w:t>comply with the accuracy principle by:</w:t>
      </w:r>
    </w:p>
    <w:p w14:paraId="59D5C0EF" w14:textId="77777777" w:rsidR="00A3431E" w:rsidRDefault="00A3431E" w:rsidP="00DA7739">
      <w:pPr>
        <w:jc w:val="both"/>
      </w:pPr>
    </w:p>
    <w:p w14:paraId="7857894E" w14:textId="77777777" w:rsidR="00A3431E" w:rsidRDefault="00A3431E" w:rsidP="00FE3B52">
      <w:pPr>
        <w:pStyle w:val="ListParagraph"/>
        <w:numPr>
          <w:ilvl w:val="0"/>
          <w:numId w:val="23"/>
        </w:numPr>
        <w:jc w:val="both"/>
      </w:pPr>
      <w:r>
        <w:t>ensuring that personal data is accurate and kept up to date where necessary</w:t>
      </w:r>
    </w:p>
    <w:p w14:paraId="513B7889" w14:textId="77777777" w:rsidR="00A3431E" w:rsidRDefault="00A3431E" w:rsidP="00FE3B52">
      <w:pPr>
        <w:pStyle w:val="ListParagraph"/>
        <w:numPr>
          <w:ilvl w:val="0"/>
          <w:numId w:val="23"/>
        </w:numPr>
        <w:jc w:val="both"/>
      </w:pPr>
      <w:r>
        <w:t>taking particular care to ensure accuracy where our use of personal data has a significant impact on individuals</w:t>
      </w:r>
    </w:p>
    <w:p w14:paraId="236FAFC3" w14:textId="77777777" w:rsidR="00FE3B52" w:rsidRDefault="00FE3B52" w:rsidP="00DA7739">
      <w:pPr>
        <w:jc w:val="both"/>
      </w:pPr>
    </w:p>
    <w:p w14:paraId="718BFBB4" w14:textId="0BB72ADF" w:rsidR="00A3431E" w:rsidRDefault="00A3431E" w:rsidP="00DA7739">
      <w:pPr>
        <w:jc w:val="both"/>
      </w:pPr>
      <w:r>
        <w:t>We</w:t>
      </w:r>
      <w:r w:rsidR="00FE3B52">
        <w:t xml:space="preserve"> aim to</w:t>
      </w:r>
      <w:r>
        <w:t xml:space="preserve"> comply with the storage limitation principle by:</w:t>
      </w:r>
    </w:p>
    <w:p w14:paraId="224423BA" w14:textId="77777777" w:rsidR="00A3431E" w:rsidRDefault="00A3431E" w:rsidP="00DA7739">
      <w:pPr>
        <w:jc w:val="both"/>
      </w:pPr>
    </w:p>
    <w:p w14:paraId="2B1B494C" w14:textId="77777777" w:rsidR="00A3431E" w:rsidRDefault="00A3431E" w:rsidP="00FE3B52">
      <w:pPr>
        <w:pStyle w:val="ListParagraph"/>
        <w:numPr>
          <w:ilvl w:val="0"/>
          <w:numId w:val="24"/>
        </w:numPr>
        <w:jc w:val="both"/>
      </w:pPr>
      <w:r>
        <w:t>only keeping personal data in an identifiable form as long as is necessary for the purposes for which it is collected or where we have a legal obligation to do so</w:t>
      </w:r>
    </w:p>
    <w:p w14:paraId="50D7C153" w14:textId="77777777" w:rsidR="00A3431E" w:rsidRDefault="00A3431E" w:rsidP="00FE3B52">
      <w:pPr>
        <w:pStyle w:val="ListParagraph"/>
        <w:numPr>
          <w:ilvl w:val="0"/>
          <w:numId w:val="24"/>
        </w:numPr>
        <w:jc w:val="both"/>
      </w:pPr>
      <w:r>
        <w:t>deleting personal data or rendering it permanently anonymous once we no longer need it</w:t>
      </w:r>
    </w:p>
    <w:p w14:paraId="14ADDE07" w14:textId="77777777" w:rsidR="00FE3B52" w:rsidRDefault="00FE3B52" w:rsidP="00DA7739">
      <w:pPr>
        <w:jc w:val="both"/>
      </w:pPr>
    </w:p>
    <w:p w14:paraId="00206965" w14:textId="2883561C" w:rsidR="00A3431E" w:rsidRDefault="00A3431E" w:rsidP="00DA7739">
      <w:pPr>
        <w:jc w:val="both"/>
      </w:pPr>
      <w:r>
        <w:t xml:space="preserve">We </w:t>
      </w:r>
      <w:r w:rsidR="00FE3B52">
        <w:t xml:space="preserve">aim to </w:t>
      </w:r>
      <w:r>
        <w:t>comply with the integrity and confidentiality principle by:</w:t>
      </w:r>
    </w:p>
    <w:p w14:paraId="7677EBCE" w14:textId="77777777" w:rsidR="00A3431E" w:rsidRDefault="00A3431E" w:rsidP="00DA7739">
      <w:pPr>
        <w:jc w:val="both"/>
      </w:pPr>
    </w:p>
    <w:p w14:paraId="719E2CCE" w14:textId="77777777" w:rsidR="00A3431E" w:rsidRDefault="00A3431E" w:rsidP="00FE3B52">
      <w:pPr>
        <w:pStyle w:val="ListParagraph"/>
        <w:numPr>
          <w:ilvl w:val="0"/>
          <w:numId w:val="25"/>
        </w:numPr>
        <w:jc w:val="both"/>
      </w:pPr>
      <w:r>
        <w:t>ensuring that we have appropriate organisational and technical measures in place to protect personal data</w:t>
      </w:r>
    </w:p>
    <w:p w14:paraId="64F145CC" w14:textId="77777777" w:rsidR="00FE3B52" w:rsidRDefault="00FE3B52" w:rsidP="00DA7739">
      <w:pPr>
        <w:jc w:val="both"/>
      </w:pPr>
    </w:p>
    <w:p w14:paraId="5C29C35C" w14:textId="3107072A" w:rsidR="00A3431E" w:rsidRDefault="00A3431E" w:rsidP="00DA7739">
      <w:pPr>
        <w:jc w:val="both"/>
      </w:pPr>
      <w:r>
        <w:t xml:space="preserve">We </w:t>
      </w:r>
      <w:r w:rsidR="00FE3B52">
        <w:t xml:space="preserve">aim to </w:t>
      </w:r>
      <w:r>
        <w:t>comply with the accountability principle by:</w:t>
      </w:r>
    </w:p>
    <w:p w14:paraId="4938893F" w14:textId="77777777" w:rsidR="00A3431E" w:rsidRDefault="00A3431E" w:rsidP="00DA7739">
      <w:pPr>
        <w:jc w:val="both"/>
      </w:pPr>
    </w:p>
    <w:p w14:paraId="18F61426" w14:textId="77777777" w:rsidR="00A3431E" w:rsidRDefault="00A3431E" w:rsidP="00FE3B52">
      <w:pPr>
        <w:pStyle w:val="ListParagraph"/>
        <w:numPr>
          <w:ilvl w:val="0"/>
          <w:numId w:val="25"/>
        </w:numPr>
        <w:jc w:val="both"/>
      </w:pPr>
      <w:r>
        <w:t>ensuring that records are kept of our personal data processing activities</w:t>
      </w:r>
    </w:p>
    <w:p w14:paraId="336FBC9D" w14:textId="77777777" w:rsidR="00A3431E" w:rsidRDefault="00A3431E" w:rsidP="00FE3B52">
      <w:pPr>
        <w:pStyle w:val="ListParagraph"/>
        <w:numPr>
          <w:ilvl w:val="0"/>
          <w:numId w:val="25"/>
        </w:numPr>
        <w:jc w:val="both"/>
      </w:pPr>
      <w:r>
        <w:t>carrying out Data Protection Impact Assessments for any high-risk personal data processing</w:t>
      </w:r>
    </w:p>
    <w:p w14:paraId="60A39F76" w14:textId="77777777" w:rsidR="00A3431E" w:rsidRDefault="00A3431E" w:rsidP="00FE3B52">
      <w:pPr>
        <w:pStyle w:val="ListParagraph"/>
        <w:numPr>
          <w:ilvl w:val="0"/>
          <w:numId w:val="25"/>
        </w:numPr>
        <w:jc w:val="both"/>
      </w:pPr>
      <w:r>
        <w:t>appointing a Data Protection Officer to provide independent advice and monitoring of our personal data handling, ensuring that they report to the highest management level of the department</w:t>
      </w:r>
    </w:p>
    <w:p w14:paraId="00295633" w14:textId="77777777" w:rsidR="00A3431E" w:rsidRDefault="00A3431E" w:rsidP="00FE3B52">
      <w:pPr>
        <w:pStyle w:val="ListParagraph"/>
        <w:numPr>
          <w:ilvl w:val="0"/>
          <w:numId w:val="25"/>
        </w:numPr>
        <w:jc w:val="both"/>
      </w:pPr>
      <w:r>
        <w:t>implementing internal processes to ensure that personal data is only collected, used or handled in a way that is compliant with data protection law</w:t>
      </w:r>
    </w:p>
    <w:p w14:paraId="3099FC19" w14:textId="77777777" w:rsidR="00FE3B52" w:rsidRDefault="00FE3B52" w:rsidP="00DA7739">
      <w:pPr>
        <w:jc w:val="both"/>
      </w:pPr>
    </w:p>
    <w:p w14:paraId="4CDC9E52" w14:textId="55084A22" w:rsidR="00A3431E" w:rsidRDefault="00FE3B52" w:rsidP="00DA7739">
      <w:pPr>
        <w:jc w:val="both"/>
      </w:pPr>
      <w:r>
        <w:t>f.</w:t>
      </w:r>
      <w:r>
        <w:tab/>
      </w:r>
      <w:r w:rsidR="00A3431E">
        <w:t>How long we keep your data for</w:t>
      </w:r>
    </w:p>
    <w:p w14:paraId="31B1F899" w14:textId="77777777" w:rsidR="00FE3B52" w:rsidRDefault="00FE3B52" w:rsidP="00DA7739">
      <w:pPr>
        <w:jc w:val="both"/>
      </w:pPr>
    </w:p>
    <w:p w14:paraId="46B287AE" w14:textId="091583AA" w:rsidR="00A3431E" w:rsidRDefault="00A3431E" w:rsidP="00DA7739">
      <w:pPr>
        <w:jc w:val="both"/>
      </w:pPr>
      <w:r>
        <w:t xml:space="preserve">We keep </w:t>
      </w:r>
      <w:r w:rsidRPr="00FE3B52">
        <w:rPr>
          <w:i/>
          <w:iCs/>
        </w:rPr>
        <w:t xml:space="preserve">special category </w:t>
      </w:r>
      <w:r w:rsidR="00FE3B52" w:rsidRPr="00FE3B52">
        <w:rPr>
          <w:i/>
          <w:iCs/>
        </w:rPr>
        <w:t>data</w:t>
      </w:r>
      <w:r w:rsidR="00FE3B52">
        <w:t xml:space="preserve"> </w:t>
      </w:r>
      <w:r>
        <w:t xml:space="preserve">and </w:t>
      </w:r>
      <w:r w:rsidRPr="00FE3B52">
        <w:rPr>
          <w:i/>
          <w:iCs/>
        </w:rPr>
        <w:t>criminal offence data</w:t>
      </w:r>
      <w:r>
        <w:t xml:space="preserve"> only for as long as it is necessary or for as long as we are legally required to do so. </w:t>
      </w:r>
      <w:r w:rsidR="00FE3B52">
        <w:t xml:space="preserve"> </w:t>
      </w:r>
      <w:r>
        <w:t xml:space="preserve">We retain and destroy personal data securely in line with </w:t>
      </w:r>
      <w:r w:rsidR="00FE3B52">
        <w:t>general</w:t>
      </w:r>
      <w:r>
        <w:t xml:space="preserve"> retention and disposal polic</w:t>
      </w:r>
      <w:r w:rsidR="00FE3B52">
        <w:t>ies</w:t>
      </w:r>
      <w:r>
        <w:t>.</w:t>
      </w:r>
    </w:p>
    <w:p w14:paraId="4A0C08E9" w14:textId="77777777" w:rsidR="00A3431E" w:rsidRDefault="00A3431E" w:rsidP="00DA7739">
      <w:pPr>
        <w:jc w:val="both"/>
      </w:pPr>
    </w:p>
    <w:p w14:paraId="4ABE9F4C" w14:textId="1B40A758" w:rsidR="00A3431E" w:rsidRDefault="00FE3B52" w:rsidP="00DA7739">
      <w:pPr>
        <w:jc w:val="both"/>
      </w:pPr>
      <w:r>
        <w:t>g.</w:t>
      </w:r>
      <w:r>
        <w:tab/>
      </w:r>
      <w:r w:rsidR="00A3431E">
        <w:t>How to contact us</w:t>
      </w:r>
    </w:p>
    <w:p w14:paraId="06876E9B" w14:textId="77777777" w:rsidR="00FE3B52" w:rsidRDefault="00FE3B52" w:rsidP="00DA7739">
      <w:pPr>
        <w:jc w:val="both"/>
      </w:pPr>
    </w:p>
    <w:p w14:paraId="0DF1F97C" w14:textId="5EB4F83A" w:rsidR="00A3431E" w:rsidRDefault="00A3431E" w:rsidP="00DA7739">
      <w:pPr>
        <w:jc w:val="both"/>
      </w:pPr>
      <w:r>
        <w:t>If you have any questions about this document, you can contact the Data Protection Officer</w:t>
      </w:r>
      <w:r w:rsidR="004E530F">
        <w:t>, Robert Fairweather,</w:t>
      </w:r>
      <w:r>
        <w:t xml:space="preserve"> at the </w:t>
      </w:r>
      <w:r w:rsidR="00FE3B52">
        <w:t>Administration of the British Indian Ocean Territory</w:t>
      </w:r>
      <w:r>
        <w:t>:</w:t>
      </w:r>
    </w:p>
    <w:p w14:paraId="16FCB97B" w14:textId="77777777" w:rsidR="00A3431E" w:rsidRDefault="00A3431E" w:rsidP="00DA7739">
      <w:pPr>
        <w:jc w:val="both"/>
      </w:pPr>
    </w:p>
    <w:p w14:paraId="78645655" w14:textId="77777777" w:rsidR="00A3431E" w:rsidRDefault="00A3431E" w:rsidP="00DA7739">
      <w:pPr>
        <w:jc w:val="both"/>
      </w:pPr>
      <w:r>
        <w:t>Data Protection Officer</w:t>
      </w:r>
    </w:p>
    <w:p w14:paraId="3B1ACFB0" w14:textId="77777777" w:rsidR="00816CA0" w:rsidRDefault="00816CA0" w:rsidP="00DA7739">
      <w:pPr>
        <w:jc w:val="both"/>
      </w:pPr>
      <w:r>
        <w:t xml:space="preserve">British Indian Ocean Territory Administration, </w:t>
      </w:r>
    </w:p>
    <w:p w14:paraId="0886B459" w14:textId="4AF1D8E6" w:rsidR="00A3431E" w:rsidRDefault="00A3431E" w:rsidP="00DA7739">
      <w:pPr>
        <w:jc w:val="both"/>
      </w:pPr>
      <w:r>
        <w:t>King Charles Street</w:t>
      </w:r>
    </w:p>
    <w:p w14:paraId="32C1650B" w14:textId="77777777" w:rsidR="00A3431E" w:rsidRDefault="00A3431E" w:rsidP="00DA7739">
      <w:pPr>
        <w:jc w:val="both"/>
      </w:pPr>
      <w:r>
        <w:lastRenderedPageBreak/>
        <w:t>London</w:t>
      </w:r>
    </w:p>
    <w:p w14:paraId="404E1F01" w14:textId="77777777" w:rsidR="00A3431E" w:rsidRDefault="00A3431E" w:rsidP="00DA7739">
      <w:pPr>
        <w:jc w:val="both"/>
      </w:pPr>
      <w:r>
        <w:t>SW1A 2AH</w:t>
      </w:r>
    </w:p>
    <w:p w14:paraId="257A70EC" w14:textId="3E6092A4" w:rsidR="00A3431E" w:rsidRDefault="00A3431E" w:rsidP="00DA7739">
      <w:pPr>
        <w:jc w:val="both"/>
      </w:pPr>
      <w:r>
        <w:t xml:space="preserve">Email: </w:t>
      </w:r>
      <w:hyperlink r:id="rId8" w:history="1">
        <w:r w:rsidR="000E5B9D" w:rsidRPr="000E5B9D">
          <w:rPr>
            <w:rStyle w:val="Hyperlink"/>
            <w:color w:val="auto"/>
          </w:rPr>
          <w:t>BIOTadmin@fcdo.gov.uk</w:t>
        </w:r>
      </w:hyperlink>
      <w:r w:rsidR="000E5B9D" w:rsidRPr="000E5B9D">
        <w:t xml:space="preserve"> </w:t>
      </w:r>
    </w:p>
    <w:p w14:paraId="654ACF85" w14:textId="77777777" w:rsidR="00A3431E" w:rsidRDefault="00A3431E" w:rsidP="00DA7739">
      <w:pPr>
        <w:jc w:val="both"/>
      </w:pPr>
    </w:p>
    <w:p w14:paraId="1C37436F" w14:textId="77777777" w:rsidR="00816CA0" w:rsidRDefault="00816CA0" w:rsidP="00DA7739">
      <w:pPr>
        <w:jc w:val="both"/>
      </w:pPr>
    </w:p>
    <w:p w14:paraId="02080D98" w14:textId="54FCD3F6" w:rsidR="00A3431E" w:rsidRDefault="00816CA0" w:rsidP="00DA7739">
      <w:pPr>
        <w:jc w:val="both"/>
      </w:pPr>
      <w:r>
        <w:t>h.</w:t>
      </w:r>
      <w:r>
        <w:tab/>
      </w:r>
      <w:r w:rsidR="00A3431E">
        <w:t>How to make a complaint</w:t>
      </w:r>
    </w:p>
    <w:p w14:paraId="2CBC473F" w14:textId="77777777" w:rsidR="00816CA0" w:rsidRDefault="00816CA0" w:rsidP="00DA7739">
      <w:pPr>
        <w:jc w:val="both"/>
      </w:pPr>
    </w:p>
    <w:p w14:paraId="09FE1F64" w14:textId="3770434D" w:rsidR="00A3431E" w:rsidRDefault="00A3431E" w:rsidP="00DA7739">
      <w:pPr>
        <w:jc w:val="both"/>
      </w:pPr>
      <w:r>
        <w:t>You may also make a complaint to the Commissioner</w:t>
      </w:r>
      <w:r w:rsidR="004E530F">
        <w:t>.</w:t>
      </w:r>
      <w:r>
        <w:t xml:space="preserve"> </w:t>
      </w:r>
      <w:r w:rsidR="004E530F">
        <w:t>He</w:t>
      </w:r>
      <w:r>
        <w:t xml:space="preserve"> can be contacted at:</w:t>
      </w:r>
    </w:p>
    <w:p w14:paraId="75070862" w14:textId="77777777" w:rsidR="00A3431E" w:rsidRDefault="00A3431E" w:rsidP="00DA7739">
      <w:pPr>
        <w:jc w:val="both"/>
      </w:pPr>
    </w:p>
    <w:p w14:paraId="1EA4AB49" w14:textId="7E28BF7D" w:rsidR="004E530F" w:rsidRDefault="004E530F" w:rsidP="004E530F">
      <w:pPr>
        <w:jc w:val="both"/>
      </w:pPr>
      <w:r>
        <w:t>The Commissioner,</w:t>
      </w:r>
    </w:p>
    <w:p w14:paraId="2E4BBF07" w14:textId="77777777" w:rsidR="004E530F" w:rsidRDefault="004E530F" w:rsidP="004E530F">
      <w:pPr>
        <w:jc w:val="both"/>
      </w:pPr>
      <w:r>
        <w:t xml:space="preserve">British Indian Ocean Territory Administration, </w:t>
      </w:r>
    </w:p>
    <w:p w14:paraId="2AEC292A" w14:textId="77777777" w:rsidR="004E530F" w:rsidRDefault="004E530F" w:rsidP="004E530F">
      <w:pPr>
        <w:jc w:val="both"/>
      </w:pPr>
      <w:r>
        <w:t>King Charles Street</w:t>
      </w:r>
    </w:p>
    <w:p w14:paraId="40F3FDE2" w14:textId="77777777" w:rsidR="004E530F" w:rsidRDefault="004E530F" w:rsidP="004E530F">
      <w:pPr>
        <w:jc w:val="both"/>
      </w:pPr>
      <w:r>
        <w:t>London</w:t>
      </w:r>
    </w:p>
    <w:p w14:paraId="6B5FA7D5" w14:textId="77777777" w:rsidR="004E530F" w:rsidRDefault="004E530F" w:rsidP="004E530F">
      <w:pPr>
        <w:jc w:val="both"/>
      </w:pPr>
      <w:r>
        <w:t>SW1A 2AH</w:t>
      </w:r>
    </w:p>
    <w:p w14:paraId="00D8EAC4" w14:textId="70E843EB" w:rsidR="004E530F" w:rsidRPr="0069037C" w:rsidRDefault="0069037C" w:rsidP="0069037C">
      <w:pPr>
        <w:autoSpaceDE w:val="0"/>
        <w:autoSpaceDN w:val="0"/>
        <w:spacing w:after="200" w:line="276" w:lineRule="auto"/>
        <w:rPr>
          <w:lang w:val="en"/>
        </w:rPr>
      </w:pPr>
      <w:r>
        <w:t xml:space="preserve">Email: </w:t>
      </w:r>
      <w:hyperlink r:id="rId9" w:history="1">
        <w:r>
          <w:rPr>
            <w:rStyle w:val="Hyperlink"/>
            <w:color w:val="auto"/>
            <w:lang w:val="en"/>
          </w:rPr>
          <w:t>BIOTCommissioner@fcdo.gov.uk</w:t>
        </w:r>
      </w:hyperlink>
    </w:p>
    <w:p w14:paraId="5823A446" w14:textId="77777777" w:rsidR="00816CA0" w:rsidRDefault="00816CA0" w:rsidP="00DA7739">
      <w:pPr>
        <w:jc w:val="both"/>
      </w:pPr>
    </w:p>
    <w:p w14:paraId="2492FF78" w14:textId="4E060611" w:rsidR="00A3431E" w:rsidRDefault="00A3431E" w:rsidP="00DA7739">
      <w:pPr>
        <w:jc w:val="both"/>
      </w:pPr>
      <w:r>
        <w:t>Changes to this notice</w:t>
      </w:r>
    </w:p>
    <w:p w14:paraId="4AB67A4A" w14:textId="77777777" w:rsidR="00816CA0" w:rsidRDefault="00816CA0" w:rsidP="00DA7739">
      <w:pPr>
        <w:jc w:val="both"/>
      </w:pPr>
    </w:p>
    <w:p w14:paraId="365F591D" w14:textId="6A61F30F" w:rsidR="00A3431E" w:rsidRDefault="00A3431E" w:rsidP="00DA7739">
      <w:pPr>
        <w:jc w:val="both"/>
      </w:pPr>
      <w:r>
        <w:t>We encourage you to reread this document occasionally as we aim to update it regularly, in order to keep you fully informed about how we use your personal information.</w:t>
      </w:r>
    </w:p>
    <w:p w14:paraId="02EA820F" w14:textId="77777777" w:rsidR="00A3431E" w:rsidRDefault="00A3431E" w:rsidP="00DA7739">
      <w:pPr>
        <w:jc w:val="both"/>
      </w:pPr>
    </w:p>
    <w:p w14:paraId="3E4AC594" w14:textId="4CA463ED" w:rsidR="00A3431E" w:rsidRDefault="00A3431E" w:rsidP="00DA7739">
      <w:pPr>
        <w:jc w:val="both"/>
      </w:pPr>
      <w:r>
        <w:t xml:space="preserve">This document was </w:t>
      </w:r>
      <w:r w:rsidR="00816CA0">
        <w:t>created</w:t>
      </w:r>
      <w:r>
        <w:t xml:space="preserve"> on </w:t>
      </w:r>
      <w:r w:rsidR="00E702D0">
        <w:t>15</w:t>
      </w:r>
      <w:r w:rsidR="00816CA0">
        <w:t xml:space="preserve"> October</w:t>
      </w:r>
      <w:r>
        <w:t xml:space="preserve"> 202</w:t>
      </w:r>
      <w:r w:rsidR="00816CA0">
        <w:t>4</w:t>
      </w:r>
      <w:r>
        <w:t>.</w:t>
      </w:r>
    </w:p>
    <w:p w14:paraId="3E83A135" w14:textId="77777777" w:rsidR="00A3431E" w:rsidRDefault="00A3431E" w:rsidP="00DA7739">
      <w:pPr>
        <w:jc w:val="both"/>
      </w:pPr>
    </w:p>
    <w:p w14:paraId="6B7D80CD" w14:textId="77777777" w:rsidR="00A3431E" w:rsidRDefault="00A3431E" w:rsidP="00DA7739">
      <w:pPr>
        <w:jc w:val="both"/>
      </w:pPr>
    </w:p>
    <w:p w14:paraId="00CFFFB9" w14:textId="77777777" w:rsidR="00A3431E" w:rsidRDefault="00A3431E" w:rsidP="00DA7739">
      <w:pPr>
        <w:jc w:val="both"/>
      </w:pPr>
    </w:p>
    <w:p w14:paraId="6E564863" w14:textId="77777777" w:rsidR="00A3431E" w:rsidRDefault="00A3431E" w:rsidP="002830C5"/>
    <w:p w14:paraId="239E0093" w14:textId="77777777" w:rsidR="00A3431E" w:rsidRDefault="00A3431E" w:rsidP="002830C5"/>
    <w:p w14:paraId="407261FD" w14:textId="77777777" w:rsidR="00A3431E" w:rsidRDefault="00A3431E" w:rsidP="002830C5"/>
    <w:p w14:paraId="71A6C405" w14:textId="77777777" w:rsidR="00A3431E" w:rsidRDefault="00A3431E" w:rsidP="002830C5"/>
    <w:p w14:paraId="0F783DD8" w14:textId="77777777" w:rsidR="00A3431E" w:rsidRDefault="00A3431E" w:rsidP="002830C5"/>
    <w:p w14:paraId="18C9449D" w14:textId="77777777" w:rsidR="00A3431E" w:rsidRDefault="00A3431E" w:rsidP="002830C5"/>
    <w:p w14:paraId="2419A6FE" w14:textId="77777777" w:rsidR="00A3431E" w:rsidRDefault="00A3431E" w:rsidP="002830C5"/>
    <w:p w14:paraId="2A4021C4" w14:textId="77777777" w:rsidR="00A3431E" w:rsidRDefault="00A3431E" w:rsidP="002830C5"/>
    <w:p w14:paraId="5CF78AB1" w14:textId="77777777" w:rsidR="00A3431E" w:rsidRDefault="00A3431E" w:rsidP="002830C5"/>
    <w:p w14:paraId="060B6EAF" w14:textId="77777777" w:rsidR="00A3431E" w:rsidRDefault="00A3431E" w:rsidP="002830C5"/>
    <w:p w14:paraId="72947D86" w14:textId="77777777" w:rsidR="001A3318" w:rsidRDefault="001A3318"/>
    <w:sectPr w:rsidR="001A3318" w:rsidSect="00F70C2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36912" w14:textId="77777777" w:rsidR="00802B45" w:rsidRDefault="00802B45" w:rsidP="004E530F">
      <w:r>
        <w:separator/>
      </w:r>
    </w:p>
  </w:endnote>
  <w:endnote w:type="continuationSeparator" w:id="0">
    <w:p w14:paraId="7BC3CB24" w14:textId="77777777" w:rsidR="00802B45" w:rsidRDefault="00802B45" w:rsidP="004E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31E6" w14:textId="33FE8ECA" w:rsidR="004E530F" w:rsidRDefault="00BF258A" w:rsidP="003857C7">
    <w:pPr>
      <w:pStyle w:val="Footer"/>
      <w:framePr w:wrap="none"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47B8AC28" wp14:editId="73A15FB6">
              <wp:simplePos x="635" y="635"/>
              <wp:positionH relativeFrom="page">
                <wp:align>center</wp:align>
              </wp:positionH>
              <wp:positionV relativeFrom="page">
                <wp:align>bottom</wp:align>
              </wp:positionV>
              <wp:extent cx="459740" cy="345440"/>
              <wp:effectExtent l="0" t="0" r="16510" b="0"/>
              <wp:wrapNone/>
              <wp:docPr id="73491253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546652F" w14:textId="78A46595" w:rsidR="00BF258A" w:rsidRPr="00BF258A" w:rsidRDefault="00BF258A" w:rsidP="00BF258A">
                          <w:pPr>
                            <w:rPr>
                              <w:rFonts w:ascii="Calibri" w:eastAsia="Calibri" w:hAnsi="Calibri" w:cs="Calibri"/>
                              <w:noProof/>
                              <w:color w:val="000000"/>
                              <w:sz w:val="20"/>
                              <w:szCs w:val="20"/>
                            </w:rPr>
                          </w:pPr>
                          <w:r w:rsidRPr="00BF25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8AC28" id="_x0000_t202" coordsize="21600,21600" o:spt="202" path="m,l,21600r21600,l21600,xe">
              <v:stroke joinstyle="miter"/>
              <v:path gradientshapeok="t" o:connecttype="rect"/>
            </v:shapetype>
            <v:shape id="Text Box 5"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0546652F" w14:textId="78A46595" w:rsidR="00BF258A" w:rsidRPr="00BF258A" w:rsidRDefault="00BF258A" w:rsidP="00BF258A">
                    <w:pPr>
                      <w:rPr>
                        <w:rFonts w:ascii="Calibri" w:eastAsia="Calibri" w:hAnsi="Calibri" w:cs="Calibri"/>
                        <w:noProof/>
                        <w:color w:val="000000"/>
                        <w:sz w:val="20"/>
                        <w:szCs w:val="20"/>
                      </w:rPr>
                    </w:pPr>
                    <w:r w:rsidRPr="00BF258A">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1680002891"/>
      <w:docPartObj>
        <w:docPartGallery w:val="Page Numbers (Bottom of Page)"/>
        <w:docPartUnique/>
      </w:docPartObj>
    </w:sdtPr>
    <w:sdtContent>
      <w:p w14:paraId="4A3754CD" w14:textId="77777777" w:rsidR="004E530F" w:rsidRDefault="004E530F" w:rsidP="003857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FAE258" w14:textId="77777777" w:rsidR="004E530F" w:rsidRDefault="004E530F" w:rsidP="00F70C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54E95" w14:textId="3CB6916C" w:rsidR="004E530F" w:rsidRDefault="00BF258A" w:rsidP="003857C7">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42F5AD75" wp14:editId="1E8AC614">
              <wp:simplePos x="6572250" y="10071100"/>
              <wp:positionH relativeFrom="page">
                <wp:align>center</wp:align>
              </wp:positionH>
              <wp:positionV relativeFrom="page">
                <wp:align>bottom</wp:align>
              </wp:positionV>
              <wp:extent cx="459740" cy="345440"/>
              <wp:effectExtent l="0" t="0" r="16510" b="0"/>
              <wp:wrapNone/>
              <wp:docPr id="6626893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5999AA8" w14:textId="40CED9DA" w:rsidR="00BF258A" w:rsidRPr="00BF258A" w:rsidRDefault="00BF258A" w:rsidP="00BF258A">
                          <w:pPr>
                            <w:rPr>
                              <w:rFonts w:ascii="Calibri" w:eastAsia="Calibri" w:hAnsi="Calibri" w:cs="Calibri"/>
                              <w:noProof/>
                              <w:color w:val="000000"/>
                              <w:sz w:val="20"/>
                              <w:szCs w:val="20"/>
                            </w:rPr>
                          </w:pPr>
                          <w:r w:rsidRPr="00BF25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F5AD75" id="_x0000_t202" coordsize="21600,21600" o:spt="202" path="m,l,21600r21600,l21600,xe">
              <v:stroke joinstyle="miter"/>
              <v:path gradientshapeok="t" o:connecttype="rect"/>
            </v:shapetype>
            <v:shape id="Text Box 6" o:spid="_x0000_s1029"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textbox style="mso-fit-shape-to-text:t" inset="0,0,0,15pt">
                <w:txbxContent>
                  <w:p w14:paraId="15999AA8" w14:textId="40CED9DA" w:rsidR="00BF258A" w:rsidRPr="00BF258A" w:rsidRDefault="00BF258A" w:rsidP="00BF258A">
                    <w:pPr>
                      <w:rPr>
                        <w:rFonts w:ascii="Calibri" w:eastAsia="Calibri" w:hAnsi="Calibri" w:cs="Calibri"/>
                        <w:noProof/>
                        <w:color w:val="000000"/>
                        <w:sz w:val="20"/>
                        <w:szCs w:val="20"/>
                      </w:rPr>
                    </w:pPr>
                    <w:r w:rsidRPr="00BF258A">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rPr>
        <w:id w:val="1992515721"/>
        <w:docPartObj>
          <w:docPartGallery w:val="Page Numbers (Bottom of Page)"/>
          <w:docPartUnique/>
        </w:docPartObj>
      </w:sdtPr>
      <w:sdtContent>
        <w:r w:rsidR="004E530F">
          <w:rPr>
            <w:rStyle w:val="PageNumber"/>
          </w:rPr>
          <w:fldChar w:fldCharType="begin"/>
        </w:r>
        <w:r w:rsidR="004E530F">
          <w:rPr>
            <w:rStyle w:val="PageNumber"/>
          </w:rPr>
          <w:instrText xml:space="preserve"> PAGE </w:instrText>
        </w:r>
        <w:r w:rsidR="004E530F">
          <w:rPr>
            <w:rStyle w:val="PageNumber"/>
          </w:rPr>
          <w:fldChar w:fldCharType="separate"/>
        </w:r>
        <w:r w:rsidR="004E530F">
          <w:rPr>
            <w:rStyle w:val="PageNumber"/>
            <w:noProof/>
          </w:rPr>
          <w:t>2</w:t>
        </w:r>
        <w:r w:rsidR="004E530F">
          <w:rPr>
            <w:rStyle w:val="PageNumber"/>
          </w:rPr>
          <w:fldChar w:fldCharType="end"/>
        </w:r>
      </w:sdtContent>
    </w:sdt>
  </w:p>
  <w:p w14:paraId="3FDF2759" w14:textId="77777777" w:rsidR="004E530F" w:rsidRDefault="004E530F" w:rsidP="00F70C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85140" w14:textId="0A3821E6" w:rsidR="00BF258A" w:rsidRDefault="00BF258A">
    <w:pPr>
      <w:pStyle w:val="Footer"/>
    </w:pPr>
    <w:r>
      <w:rPr>
        <w:noProof/>
      </w:rPr>
      <mc:AlternateContent>
        <mc:Choice Requires="wps">
          <w:drawing>
            <wp:anchor distT="0" distB="0" distL="0" distR="0" simplePos="0" relativeHeight="251661312" behindDoc="0" locked="0" layoutInCell="1" allowOverlap="1" wp14:anchorId="2679372B" wp14:editId="109B694F">
              <wp:simplePos x="915035" y="10067925"/>
              <wp:positionH relativeFrom="page">
                <wp:align>center</wp:align>
              </wp:positionH>
              <wp:positionV relativeFrom="page">
                <wp:align>bottom</wp:align>
              </wp:positionV>
              <wp:extent cx="459740" cy="345440"/>
              <wp:effectExtent l="0" t="0" r="16510" b="0"/>
              <wp:wrapNone/>
              <wp:docPr id="166346396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6A08CB7" w14:textId="484325C4" w:rsidR="00BF258A" w:rsidRPr="00BF258A" w:rsidRDefault="00BF258A" w:rsidP="00BF258A">
                          <w:pPr>
                            <w:rPr>
                              <w:rFonts w:ascii="Calibri" w:eastAsia="Calibri" w:hAnsi="Calibri" w:cs="Calibri"/>
                              <w:noProof/>
                              <w:color w:val="000000"/>
                              <w:sz w:val="20"/>
                              <w:szCs w:val="20"/>
                            </w:rPr>
                          </w:pPr>
                          <w:r w:rsidRPr="00BF258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79372B" id="_x0000_t202" coordsize="21600,21600" o:spt="202" path="m,l,21600r21600,l21600,xe">
              <v:stroke joinstyle="miter"/>
              <v:path gradientshapeok="t" o:connecttype="rect"/>
            </v:shapetype>
            <v:shape id="Text Box 4" o:spid="_x0000_s1031"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textbox style="mso-fit-shape-to-text:t" inset="0,0,0,15pt">
                <w:txbxContent>
                  <w:p w14:paraId="36A08CB7" w14:textId="484325C4" w:rsidR="00BF258A" w:rsidRPr="00BF258A" w:rsidRDefault="00BF258A" w:rsidP="00BF258A">
                    <w:pPr>
                      <w:rPr>
                        <w:rFonts w:ascii="Calibri" w:eastAsia="Calibri" w:hAnsi="Calibri" w:cs="Calibri"/>
                        <w:noProof/>
                        <w:color w:val="000000"/>
                        <w:sz w:val="20"/>
                        <w:szCs w:val="20"/>
                      </w:rPr>
                    </w:pPr>
                    <w:r w:rsidRPr="00BF258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A248E" w14:textId="77777777" w:rsidR="00802B45" w:rsidRDefault="00802B45" w:rsidP="004E530F">
      <w:r>
        <w:separator/>
      </w:r>
    </w:p>
  </w:footnote>
  <w:footnote w:type="continuationSeparator" w:id="0">
    <w:p w14:paraId="4F1601AC" w14:textId="77777777" w:rsidR="00802B45" w:rsidRDefault="00802B45" w:rsidP="004E5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BCF9" w14:textId="110756E9" w:rsidR="00BF258A" w:rsidRDefault="00BF258A">
    <w:pPr>
      <w:pStyle w:val="Header"/>
    </w:pPr>
    <w:r>
      <w:rPr>
        <w:noProof/>
      </w:rPr>
      <mc:AlternateContent>
        <mc:Choice Requires="wps">
          <w:drawing>
            <wp:anchor distT="0" distB="0" distL="0" distR="0" simplePos="0" relativeHeight="251659264" behindDoc="0" locked="0" layoutInCell="1" allowOverlap="1" wp14:anchorId="619DEE07" wp14:editId="452A7789">
              <wp:simplePos x="635" y="635"/>
              <wp:positionH relativeFrom="page">
                <wp:align>center</wp:align>
              </wp:positionH>
              <wp:positionV relativeFrom="page">
                <wp:align>top</wp:align>
              </wp:positionV>
              <wp:extent cx="459740" cy="345440"/>
              <wp:effectExtent l="0" t="0" r="16510" b="16510"/>
              <wp:wrapNone/>
              <wp:docPr id="5960373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806A0AC" w14:textId="014EA534" w:rsidR="00BF258A" w:rsidRPr="00BF258A" w:rsidRDefault="00BF258A" w:rsidP="00BF258A">
                          <w:pPr>
                            <w:rPr>
                              <w:rFonts w:ascii="Calibri" w:eastAsia="Calibri" w:hAnsi="Calibri" w:cs="Calibri"/>
                              <w:noProof/>
                              <w:color w:val="000000"/>
                              <w:sz w:val="20"/>
                              <w:szCs w:val="20"/>
                            </w:rPr>
                          </w:pPr>
                          <w:r w:rsidRPr="00BF258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9DEE07"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0806A0AC" w14:textId="014EA534" w:rsidR="00BF258A" w:rsidRPr="00BF258A" w:rsidRDefault="00BF258A" w:rsidP="00BF258A">
                    <w:pPr>
                      <w:rPr>
                        <w:rFonts w:ascii="Calibri" w:eastAsia="Calibri" w:hAnsi="Calibri" w:cs="Calibri"/>
                        <w:noProof/>
                        <w:color w:val="000000"/>
                        <w:sz w:val="20"/>
                        <w:szCs w:val="20"/>
                      </w:rPr>
                    </w:pPr>
                    <w:r w:rsidRPr="00BF258A">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A140" w14:textId="5CBA3462" w:rsidR="00BF258A" w:rsidRDefault="00BF258A">
    <w:pPr>
      <w:pStyle w:val="Header"/>
    </w:pPr>
    <w:r>
      <w:rPr>
        <w:noProof/>
      </w:rPr>
      <mc:AlternateContent>
        <mc:Choice Requires="wps">
          <w:drawing>
            <wp:anchor distT="0" distB="0" distL="0" distR="0" simplePos="0" relativeHeight="251660288" behindDoc="0" locked="0" layoutInCell="1" allowOverlap="1" wp14:anchorId="6E7888F0" wp14:editId="0C484071">
              <wp:simplePos x="914400" y="450850"/>
              <wp:positionH relativeFrom="page">
                <wp:align>center</wp:align>
              </wp:positionH>
              <wp:positionV relativeFrom="page">
                <wp:align>top</wp:align>
              </wp:positionV>
              <wp:extent cx="459740" cy="345440"/>
              <wp:effectExtent l="0" t="0" r="16510" b="16510"/>
              <wp:wrapNone/>
              <wp:docPr id="99164165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E948118" w14:textId="32294944" w:rsidR="00BF258A" w:rsidRPr="00BF258A" w:rsidRDefault="00BF258A" w:rsidP="00BF258A">
                          <w:pPr>
                            <w:rPr>
                              <w:rFonts w:ascii="Calibri" w:eastAsia="Calibri" w:hAnsi="Calibri" w:cs="Calibri"/>
                              <w:noProof/>
                              <w:color w:val="000000"/>
                              <w:sz w:val="20"/>
                              <w:szCs w:val="20"/>
                            </w:rPr>
                          </w:pPr>
                          <w:r w:rsidRPr="00BF258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7888F0"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4E948118" w14:textId="32294944" w:rsidR="00BF258A" w:rsidRPr="00BF258A" w:rsidRDefault="00BF258A" w:rsidP="00BF258A">
                    <w:pPr>
                      <w:rPr>
                        <w:rFonts w:ascii="Calibri" w:eastAsia="Calibri" w:hAnsi="Calibri" w:cs="Calibri"/>
                        <w:noProof/>
                        <w:color w:val="000000"/>
                        <w:sz w:val="20"/>
                        <w:szCs w:val="20"/>
                      </w:rPr>
                    </w:pPr>
                    <w:r w:rsidRPr="00BF258A">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C330F" w14:textId="05B66EAE" w:rsidR="00BF258A" w:rsidRDefault="00BF258A">
    <w:pPr>
      <w:pStyle w:val="Header"/>
    </w:pPr>
    <w:r>
      <w:rPr>
        <w:noProof/>
      </w:rPr>
      <mc:AlternateContent>
        <mc:Choice Requires="wps">
          <w:drawing>
            <wp:anchor distT="0" distB="0" distL="0" distR="0" simplePos="0" relativeHeight="251658240" behindDoc="0" locked="0" layoutInCell="1" allowOverlap="1" wp14:anchorId="42C0AFE0" wp14:editId="701EA4D1">
              <wp:simplePos x="915035" y="450215"/>
              <wp:positionH relativeFrom="page">
                <wp:align>center</wp:align>
              </wp:positionH>
              <wp:positionV relativeFrom="page">
                <wp:align>top</wp:align>
              </wp:positionV>
              <wp:extent cx="459740" cy="345440"/>
              <wp:effectExtent l="0" t="0" r="16510" b="16510"/>
              <wp:wrapNone/>
              <wp:docPr id="16508633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870D884" w14:textId="2C2F0E08" w:rsidR="00BF258A" w:rsidRPr="00BF258A" w:rsidRDefault="00BF258A" w:rsidP="00BF258A">
                          <w:pPr>
                            <w:rPr>
                              <w:rFonts w:ascii="Calibri" w:eastAsia="Calibri" w:hAnsi="Calibri" w:cs="Calibri"/>
                              <w:noProof/>
                              <w:color w:val="000000"/>
                              <w:sz w:val="20"/>
                              <w:szCs w:val="20"/>
                            </w:rPr>
                          </w:pPr>
                          <w:r w:rsidRPr="00BF258A">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C0AFE0" id="_x0000_t202" coordsize="21600,21600" o:spt="202" path="m,l,21600r21600,l21600,xe">
              <v:stroke joinstyle="miter"/>
              <v:path gradientshapeok="t" o:connecttype="rect"/>
            </v:shapetype>
            <v:shape id="Text Box 1" o:spid="_x0000_s1030"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textbox style="mso-fit-shape-to-text:t" inset="0,15pt,0,0">
                <w:txbxContent>
                  <w:p w14:paraId="4870D884" w14:textId="2C2F0E08" w:rsidR="00BF258A" w:rsidRPr="00BF258A" w:rsidRDefault="00BF258A" w:rsidP="00BF258A">
                    <w:pPr>
                      <w:rPr>
                        <w:rFonts w:ascii="Calibri" w:eastAsia="Calibri" w:hAnsi="Calibri" w:cs="Calibri"/>
                        <w:noProof/>
                        <w:color w:val="000000"/>
                        <w:sz w:val="20"/>
                        <w:szCs w:val="20"/>
                      </w:rPr>
                    </w:pPr>
                    <w:r w:rsidRPr="00BF258A">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552C"/>
    <w:multiLevelType w:val="hybridMultilevel"/>
    <w:tmpl w:val="7170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11A7"/>
    <w:multiLevelType w:val="multilevel"/>
    <w:tmpl w:val="AC1C3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30D68"/>
    <w:multiLevelType w:val="hybridMultilevel"/>
    <w:tmpl w:val="2470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918DE"/>
    <w:multiLevelType w:val="multilevel"/>
    <w:tmpl w:val="78F4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381757"/>
    <w:multiLevelType w:val="multilevel"/>
    <w:tmpl w:val="1E84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E0298"/>
    <w:multiLevelType w:val="multilevel"/>
    <w:tmpl w:val="8660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26468"/>
    <w:multiLevelType w:val="hybridMultilevel"/>
    <w:tmpl w:val="6B76E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86229"/>
    <w:multiLevelType w:val="multilevel"/>
    <w:tmpl w:val="0B6E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BD7766"/>
    <w:multiLevelType w:val="multilevel"/>
    <w:tmpl w:val="C5CE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6527DE"/>
    <w:multiLevelType w:val="hybridMultilevel"/>
    <w:tmpl w:val="4216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1B12"/>
    <w:multiLevelType w:val="multilevel"/>
    <w:tmpl w:val="71E0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7D11B3"/>
    <w:multiLevelType w:val="hybridMultilevel"/>
    <w:tmpl w:val="87B4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33909"/>
    <w:multiLevelType w:val="multilevel"/>
    <w:tmpl w:val="9F74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1216BE"/>
    <w:multiLevelType w:val="hybridMultilevel"/>
    <w:tmpl w:val="4A98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E0E1D"/>
    <w:multiLevelType w:val="multilevel"/>
    <w:tmpl w:val="36E6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CA4FED"/>
    <w:multiLevelType w:val="multilevel"/>
    <w:tmpl w:val="FC60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DC7A05"/>
    <w:multiLevelType w:val="hybridMultilevel"/>
    <w:tmpl w:val="AE7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004B0B"/>
    <w:multiLevelType w:val="hybridMultilevel"/>
    <w:tmpl w:val="461A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F4D13"/>
    <w:multiLevelType w:val="multilevel"/>
    <w:tmpl w:val="4216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5871B8"/>
    <w:multiLevelType w:val="hybridMultilevel"/>
    <w:tmpl w:val="F8DE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E607D4"/>
    <w:multiLevelType w:val="multilevel"/>
    <w:tmpl w:val="FD58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9833D3"/>
    <w:multiLevelType w:val="multilevel"/>
    <w:tmpl w:val="A6AA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9D2283"/>
    <w:multiLevelType w:val="hybridMultilevel"/>
    <w:tmpl w:val="4778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66492"/>
    <w:multiLevelType w:val="hybridMultilevel"/>
    <w:tmpl w:val="E07A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720186"/>
    <w:multiLevelType w:val="multilevel"/>
    <w:tmpl w:val="5A9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403548">
    <w:abstractNumId w:val="1"/>
  </w:num>
  <w:num w:numId="2" w16cid:durableId="494759790">
    <w:abstractNumId w:val="10"/>
  </w:num>
  <w:num w:numId="3" w16cid:durableId="249659131">
    <w:abstractNumId w:val="7"/>
  </w:num>
  <w:num w:numId="4" w16cid:durableId="104350039">
    <w:abstractNumId w:val="14"/>
  </w:num>
  <w:num w:numId="5" w16cid:durableId="491265000">
    <w:abstractNumId w:val="20"/>
  </w:num>
  <w:num w:numId="6" w16cid:durableId="1390613952">
    <w:abstractNumId w:val="15"/>
  </w:num>
  <w:num w:numId="7" w16cid:durableId="1200632258">
    <w:abstractNumId w:val="4"/>
  </w:num>
  <w:num w:numId="8" w16cid:durableId="273707096">
    <w:abstractNumId w:val="5"/>
  </w:num>
  <w:num w:numId="9" w16cid:durableId="163783994">
    <w:abstractNumId w:val="8"/>
  </w:num>
  <w:num w:numId="10" w16cid:durableId="349644356">
    <w:abstractNumId w:val="21"/>
  </w:num>
  <w:num w:numId="11" w16cid:durableId="180360626">
    <w:abstractNumId w:val="12"/>
  </w:num>
  <w:num w:numId="12" w16cid:durableId="782961776">
    <w:abstractNumId w:val="24"/>
  </w:num>
  <w:num w:numId="13" w16cid:durableId="1442066308">
    <w:abstractNumId w:val="18"/>
  </w:num>
  <w:num w:numId="14" w16cid:durableId="507671122">
    <w:abstractNumId w:val="3"/>
  </w:num>
  <w:num w:numId="15" w16cid:durableId="261106553">
    <w:abstractNumId w:val="0"/>
  </w:num>
  <w:num w:numId="16" w16cid:durableId="1450927146">
    <w:abstractNumId w:val="19"/>
  </w:num>
  <w:num w:numId="17" w16cid:durableId="1669138819">
    <w:abstractNumId w:val="9"/>
  </w:num>
  <w:num w:numId="18" w16cid:durableId="1161432662">
    <w:abstractNumId w:val="13"/>
  </w:num>
  <w:num w:numId="19" w16cid:durableId="850335917">
    <w:abstractNumId w:val="16"/>
  </w:num>
  <w:num w:numId="20" w16cid:durableId="2117747143">
    <w:abstractNumId w:val="11"/>
  </w:num>
  <w:num w:numId="21" w16cid:durableId="885679009">
    <w:abstractNumId w:val="22"/>
  </w:num>
  <w:num w:numId="22" w16cid:durableId="845633121">
    <w:abstractNumId w:val="2"/>
  </w:num>
  <w:num w:numId="23" w16cid:durableId="1924682807">
    <w:abstractNumId w:val="6"/>
  </w:num>
  <w:num w:numId="24" w16cid:durableId="483744565">
    <w:abstractNumId w:val="17"/>
  </w:num>
  <w:num w:numId="25" w16cid:durableId="4127070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C5"/>
    <w:rsid w:val="000E5B9D"/>
    <w:rsid w:val="00135E4B"/>
    <w:rsid w:val="00156997"/>
    <w:rsid w:val="001A3318"/>
    <w:rsid w:val="00230513"/>
    <w:rsid w:val="002830C5"/>
    <w:rsid w:val="002A7289"/>
    <w:rsid w:val="00372C6A"/>
    <w:rsid w:val="00410061"/>
    <w:rsid w:val="00410B4C"/>
    <w:rsid w:val="004E530F"/>
    <w:rsid w:val="005618F4"/>
    <w:rsid w:val="006625C7"/>
    <w:rsid w:val="0069037C"/>
    <w:rsid w:val="00704765"/>
    <w:rsid w:val="00723742"/>
    <w:rsid w:val="00801EDF"/>
    <w:rsid w:val="00802B45"/>
    <w:rsid w:val="00816CA0"/>
    <w:rsid w:val="008D144E"/>
    <w:rsid w:val="009C40C7"/>
    <w:rsid w:val="009D73D4"/>
    <w:rsid w:val="00A3431E"/>
    <w:rsid w:val="00BF258A"/>
    <w:rsid w:val="00C2184F"/>
    <w:rsid w:val="00DA7739"/>
    <w:rsid w:val="00E702D0"/>
    <w:rsid w:val="00EE3D41"/>
    <w:rsid w:val="00F20451"/>
    <w:rsid w:val="00F622C4"/>
    <w:rsid w:val="00F70C2A"/>
    <w:rsid w:val="00FE3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8B46"/>
  <w15:chartTrackingRefBased/>
  <w15:docId w15:val="{7F8E2CD1-0770-434D-BEE2-E6D43D89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0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0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30C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30C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30C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30C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30C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0C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0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30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30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30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30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30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30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0C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0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30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30C5"/>
    <w:rPr>
      <w:i/>
      <w:iCs/>
      <w:color w:val="404040" w:themeColor="text1" w:themeTint="BF"/>
    </w:rPr>
  </w:style>
  <w:style w:type="paragraph" w:styleId="ListParagraph">
    <w:name w:val="List Paragraph"/>
    <w:basedOn w:val="Normal"/>
    <w:uiPriority w:val="34"/>
    <w:qFormat/>
    <w:rsid w:val="002830C5"/>
    <w:pPr>
      <w:ind w:left="720"/>
      <w:contextualSpacing/>
    </w:pPr>
  </w:style>
  <w:style w:type="character" w:styleId="IntenseEmphasis">
    <w:name w:val="Intense Emphasis"/>
    <w:basedOn w:val="DefaultParagraphFont"/>
    <w:uiPriority w:val="21"/>
    <w:qFormat/>
    <w:rsid w:val="002830C5"/>
    <w:rPr>
      <w:i/>
      <w:iCs/>
      <w:color w:val="0F4761" w:themeColor="accent1" w:themeShade="BF"/>
    </w:rPr>
  </w:style>
  <w:style w:type="paragraph" w:styleId="IntenseQuote">
    <w:name w:val="Intense Quote"/>
    <w:basedOn w:val="Normal"/>
    <w:next w:val="Normal"/>
    <w:link w:val="IntenseQuoteChar"/>
    <w:uiPriority w:val="30"/>
    <w:qFormat/>
    <w:rsid w:val="00283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0C5"/>
    <w:rPr>
      <w:i/>
      <w:iCs/>
      <w:color w:val="0F4761" w:themeColor="accent1" w:themeShade="BF"/>
    </w:rPr>
  </w:style>
  <w:style w:type="character" w:styleId="IntenseReference">
    <w:name w:val="Intense Reference"/>
    <w:basedOn w:val="DefaultParagraphFont"/>
    <w:uiPriority w:val="32"/>
    <w:qFormat/>
    <w:rsid w:val="002830C5"/>
    <w:rPr>
      <w:b/>
      <w:bCs/>
      <w:smallCaps/>
      <w:color w:val="0F4761" w:themeColor="accent1" w:themeShade="BF"/>
      <w:spacing w:val="5"/>
    </w:rPr>
  </w:style>
  <w:style w:type="character" w:styleId="Hyperlink">
    <w:name w:val="Hyperlink"/>
    <w:basedOn w:val="DefaultParagraphFont"/>
    <w:uiPriority w:val="99"/>
    <w:unhideWhenUsed/>
    <w:rsid w:val="002830C5"/>
    <w:rPr>
      <w:color w:val="467886" w:themeColor="hyperlink"/>
      <w:u w:val="single"/>
    </w:rPr>
  </w:style>
  <w:style w:type="character" w:styleId="UnresolvedMention">
    <w:name w:val="Unresolved Mention"/>
    <w:basedOn w:val="DefaultParagraphFont"/>
    <w:uiPriority w:val="99"/>
    <w:semiHidden/>
    <w:unhideWhenUsed/>
    <w:rsid w:val="002830C5"/>
    <w:rPr>
      <w:color w:val="605E5C"/>
      <w:shd w:val="clear" w:color="auto" w:fill="E1DFDD"/>
    </w:rPr>
  </w:style>
  <w:style w:type="paragraph" w:styleId="Revision">
    <w:name w:val="Revision"/>
    <w:hidden/>
    <w:uiPriority w:val="99"/>
    <w:semiHidden/>
    <w:rsid w:val="00F622C4"/>
  </w:style>
  <w:style w:type="paragraph" w:styleId="Footer">
    <w:name w:val="footer"/>
    <w:basedOn w:val="Normal"/>
    <w:link w:val="FooterChar"/>
    <w:uiPriority w:val="99"/>
    <w:unhideWhenUsed/>
    <w:rsid w:val="004E530F"/>
    <w:pPr>
      <w:tabs>
        <w:tab w:val="center" w:pos="4513"/>
        <w:tab w:val="right" w:pos="9026"/>
      </w:tabs>
    </w:pPr>
  </w:style>
  <w:style w:type="character" w:customStyle="1" w:styleId="FooterChar">
    <w:name w:val="Footer Char"/>
    <w:basedOn w:val="DefaultParagraphFont"/>
    <w:link w:val="Footer"/>
    <w:uiPriority w:val="99"/>
    <w:rsid w:val="004E530F"/>
  </w:style>
  <w:style w:type="character" w:styleId="PageNumber">
    <w:name w:val="page number"/>
    <w:basedOn w:val="DefaultParagraphFont"/>
    <w:uiPriority w:val="99"/>
    <w:semiHidden/>
    <w:unhideWhenUsed/>
    <w:rsid w:val="004E530F"/>
  </w:style>
  <w:style w:type="paragraph" w:styleId="Header">
    <w:name w:val="header"/>
    <w:basedOn w:val="Normal"/>
    <w:link w:val="HeaderChar"/>
    <w:uiPriority w:val="99"/>
    <w:unhideWhenUsed/>
    <w:rsid w:val="004E530F"/>
    <w:pPr>
      <w:tabs>
        <w:tab w:val="center" w:pos="4513"/>
        <w:tab w:val="right" w:pos="9026"/>
      </w:tabs>
    </w:pPr>
  </w:style>
  <w:style w:type="character" w:customStyle="1" w:styleId="HeaderChar">
    <w:name w:val="Header Char"/>
    <w:basedOn w:val="DefaultParagraphFont"/>
    <w:link w:val="Header"/>
    <w:uiPriority w:val="99"/>
    <w:rsid w:val="004E5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9935">
      <w:bodyDiv w:val="1"/>
      <w:marLeft w:val="0"/>
      <w:marRight w:val="0"/>
      <w:marTop w:val="0"/>
      <w:marBottom w:val="0"/>
      <w:divBdr>
        <w:top w:val="none" w:sz="0" w:space="0" w:color="auto"/>
        <w:left w:val="none" w:sz="0" w:space="0" w:color="auto"/>
        <w:bottom w:val="none" w:sz="0" w:space="0" w:color="auto"/>
        <w:right w:val="none" w:sz="0" w:space="0" w:color="auto"/>
      </w:divBdr>
      <w:divsChild>
        <w:div w:id="1532186264">
          <w:marLeft w:val="0"/>
          <w:marRight w:val="0"/>
          <w:marTop w:val="225"/>
          <w:marBottom w:val="0"/>
          <w:divBdr>
            <w:top w:val="none" w:sz="0" w:space="0" w:color="auto"/>
            <w:left w:val="none" w:sz="0" w:space="0" w:color="auto"/>
            <w:bottom w:val="none" w:sz="0" w:space="0" w:color="auto"/>
            <w:right w:val="none" w:sz="0" w:space="0" w:color="auto"/>
          </w:divBdr>
        </w:div>
        <w:div w:id="643654796">
          <w:marLeft w:val="0"/>
          <w:marRight w:val="0"/>
          <w:marTop w:val="0"/>
          <w:marBottom w:val="0"/>
          <w:divBdr>
            <w:top w:val="none" w:sz="0" w:space="0" w:color="auto"/>
            <w:left w:val="none" w:sz="0" w:space="0" w:color="auto"/>
            <w:bottom w:val="none" w:sz="0" w:space="0" w:color="auto"/>
            <w:right w:val="none" w:sz="0" w:space="0" w:color="auto"/>
          </w:divBdr>
          <w:divsChild>
            <w:div w:id="707418306">
              <w:marLeft w:val="-225"/>
              <w:marRight w:val="-225"/>
              <w:marTop w:val="0"/>
              <w:marBottom w:val="0"/>
              <w:divBdr>
                <w:top w:val="none" w:sz="0" w:space="0" w:color="auto"/>
                <w:left w:val="none" w:sz="0" w:space="0" w:color="auto"/>
                <w:bottom w:val="none" w:sz="0" w:space="0" w:color="auto"/>
                <w:right w:val="none" w:sz="0" w:space="0" w:color="auto"/>
              </w:divBdr>
              <w:divsChild>
                <w:div w:id="2098399988">
                  <w:marLeft w:val="0"/>
                  <w:marRight w:val="0"/>
                  <w:marTop w:val="0"/>
                  <w:marBottom w:val="300"/>
                  <w:divBdr>
                    <w:top w:val="none" w:sz="0" w:space="0" w:color="auto"/>
                    <w:left w:val="none" w:sz="0" w:space="0" w:color="auto"/>
                    <w:bottom w:val="none" w:sz="0" w:space="0" w:color="auto"/>
                    <w:right w:val="none" w:sz="0" w:space="0" w:color="auto"/>
                  </w:divBdr>
                  <w:divsChild>
                    <w:div w:id="418405569">
                      <w:marLeft w:val="0"/>
                      <w:marRight w:val="0"/>
                      <w:marTop w:val="0"/>
                      <w:marBottom w:val="450"/>
                      <w:divBdr>
                        <w:top w:val="none" w:sz="0" w:space="0" w:color="auto"/>
                        <w:left w:val="none" w:sz="0" w:space="0" w:color="auto"/>
                        <w:bottom w:val="none" w:sz="0" w:space="0" w:color="auto"/>
                        <w:right w:val="none" w:sz="0" w:space="0" w:color="auto"/>
                      </w:divBdr>
                    </w:div>
                  </w:divsChild>
                </w:div>
                <w:div w:id="1738160697">
                  <w:marLeft w:val="0"/>
                  <w:marRight w:val="0"/>
                  <w:marTop w:val="0"/>
                  <w:marBottom w:val="0"/>
                  <w:divBdr>
                    <w:top w:val="none" w:sz="0" w:space="0" w:color="auto"/>
                    <w:left w:val="none" w:sz="0" w:space="0" w:color="auto"/>
                    <w:bottom w:val="none" w:sz="0" w:space="0" w:color="auto"/>
                    <w:right w:val="none" w:sz="0" w:space="0" w:color="auto"/>
                  </w:divBdr>
                  <w:divsChild>
                    <w:div w:id="1127117304">
                      <w:marLeft w:val="0"/>
                      <w:marRight w:val="0"/>
                      <w:marTop w:val="0"/>
                      <w:marBottom w:val="675"/>
                      <w:divBdr>
                        <w:top w:val="none" w:sz="0" w:space="0" w:color="auto"/>
                        <w:left w:val="none" w:sz="0" w:space="0" w:color="auto"/>
                        <w:bottom w:val="none" w:sz="0" w:space="0" w:color="auto"/>
                        <w:right w:val="none" w:sz="0" w:space="0" w:color="auto"/>
                      </w:divBdr>
                      <w:divsChild>
                        <w:div w:id="634408083">
                          <w:marLeft w:val="0"/>
                          <w:marRight w:val="0"/>
                          <w:marTop w:val="0"/>
                          <w:marBottom w:val="0"/>
                          <w:divBdr>
                            <w:top w:val="none" w:sz="0" w:space="0" w:color="auto"/>
                            <w:left w:val="none" w:sz="0" w:space="0" w:color="auto"/>
                            <w:bottom w:val="none" w:sz="0" w:space="0" w:color="auto"/>
                            <w:right w:val="none" w:sz="0" w:space="0" w:color="auto"/>
                          </w:divBdr>
                          <w:divsChild>
                            <w:div w:id="475490406">
                              <w:marLeft w:val="0"/>
                              <w:marRight w:val="0"/>
                              <w:marTop w:val="0"/>
                              <w:marBottom w:val="0"/>
                              <w:divBdr>
                                <w:top w:val="none" w:sz="0" w:space="0" w:color="auto"/>
                                <w:left w:val="none" w:sz="0" w:space="0" w:color="auto"/>
                                <w:bottom w:val="none" w:sz="0" w:space="0" w:color="auto"/>
                                <w:right w:val="none" w:sz="0" w:space="0" w:color="auto"/>
                              </w:divBdr>
                              <w:divsChild>
                                <w:div w:id="1701197090">
                                  <w:marLeft w:val="0"/>
                                  <w:marRight w:val="0"/>
                                  <w:marTop w:val="450"/>
                                  <w:marBottom w:val="450"/>
                                  <w:divBdr>
                                    <w:top w:val="none" w:sz="0" w:space="0" w:color="auto"/>
                                    <w:left w:val="single" w:sz="6" w:space="11" w:color="B1B4B6"/>
                                    <w:bottom w:val="none" w:sz="0" w:space="0" w:color="auto"/>
                                    <w:right w:val="none" w:sz="0" w:space="0" w:color="auto"/>
                                  </w:divBdr>
                                  <w:divsChild>
                                    <w:div w:id="1402412984">
                                      <w:marLeft w:val="0"/>
                                      <w:marRight w:val="0"/>
                                      <w:marTop w:val="0"/>
                                      <w:marBottom w:val="0"/>
                                      <w:divBdr>
                                        <w:top w:val="none" w:sz="0" w:space="0" w:color="auto"/>
                                        <w:left w:val="none" w:sz="0" w:space="0" w:color="auto"/>
                                        <w:bottom w:val="none" w:sz="0" w:space="0" w:color="auto"/>
                                        <w:right w:val="none" w:sz="0" w:space="0" w:color="auto"/>
                                      </w:divBdr>
                                    </w:div>
                                  </w:divsChild>
                                </w:div>
                                <w:div w:id="1383821060">
                                  <w:marLeft w:val="0"/>
                                  <w:marRight w:val="0"/>
                                  <w:marTop w:val="450"/>
                                  <w:marBottom w:val="450"/>
                                  <w:divBdr>
                                    <w:top w:val="none" w:sz="0" w:space="0" w:color="auto"/>
                                    <w:left w:val="single" w:sz="6" w:space="11" w:color="B1B4B6"/>
                                    <w:bottom w:val="none" w:sz="0" w:space="0" w:color="auto"/>
                                    <w:right w:val="none" w:sz="0" w:space="0" w:color="auto"/>
                                  </w:divBdr>
                                  <w:divsChild>
                                    <w:div w:id="63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25878">
      <w:bodyDiv w:val="1"/>
      <w:marLeft w:val="0"/>
      <w:marRight w:val="0"/>
      <w:marTop w:val="0"/>
      <w:marBottom w:val="0"/>
      <w:divBdr>
        <w:top w:val="none" w:sz="0" w:space="0" w:color="auto"/>
        <w:left w:val="none" w:sz="0" w:space="0" w:color="auto"/>
        <w:bottom w:val="none" w:sz="0" w:space="0" w:color="auto"/>
        <w:right w:val="none" w:sz="0" w:space="0" w:color="auto"/>
      </w:divBdr>
      <w:divsChild>
        <w:div w:id="398796593">
          <w:marLeft w:val="0"/>
          <w:marRight w:val="0"/>
          <w:marTop w:val="225"/>
          <w:marBottom w:val="0"/>
          <w:divBdr>
            <w:top w:val="none" w:sz="0" w:space="0" w:color="auto"/>
            <w:left w:val="none" w:sz="0" w:space="0" w:color="auto"/>
            <w:bottom w:val="none" w:sz="0" w:space="0" w:color="auto"/>
            <w:right w:val="none" w:sz="0" w:space="0" w:color="auto"/>
          </w:divBdr>
        </w:div>
        <w:div w:id="1623340693">
          <w:marLeft w:val="0"/>
          <w:marRight w:val="0"/>
          <w:marTop w:val="0"/>
          <w:marBottom w:val="0"/>
          <w:divBdr>
            <w:top w:val="none" w:sz="0" w:space="0" w:color="auto"/>
            <w:left w:val="none" w:sz="0" w:space="0" w:color="auto"/>
            <w:bottom w:val="none" w:sz="0" w:space="0" w:color="auto"/>
            <w:right w:val="none" w:sz="0" w:space="0" w:color="auto"/>
          </w:divBdr>
          <w:divsChild>
            <w:div w:id="1905944409">
              <w:marLeft w:val="-225"/>
              <w:marRight w:val="-225"/>
              <w:marTop w:val="0"/>
              <w:marBottom w:val="0"/>
              <w:divBdr>
                <w:top w:val="none" w:sz="0" w:space="0" w:color="auto"/>
                <w:left w:val="none" w:sz="0" w:space="0" w:color="auto"/>
                <w:bottom w:val="none" w:sz="0" w:space="0" w:color="auto"/>
                <w:right w:val="none" w:sz="0" w:space="0" w:color="auto"/>
              </w:divBdr>
              <w:divsChild>
                <w:div w:id="959142236">
                  <w:marLeft w:val="0"/>
                  <w:marRight w:val="0"/>
                  <w:marTop w:val="0"/>
                  <w:marBottom w:val="300"/>
                  <w:divBdr>
                    <w:top w:val="none" w:sz="0" w:space="0" w:color="auto"/>
                    <w:left w:val="none" w:sz="0" w:space="0" w:color="auto"/>
                    <w:bottom w:val="none" w:sz="0" w:space="0" w:color="auto"/>
                    <w:right w:val="none" w:sz="0" w:space="0" w:color="auto"/>
                  </w:divBdr>
                  <w:divsChild>
                    <w:div w:id="2128036727">
                      <w:marLeft w:val="0"/>
                      <w:marRight w:val="0"/>
                      <w:marTop w:val="0"/>
                      <w:marBottom w:val="450"/>
                      <w:divBdr>
                        <w:top w:val="none" w:sz="0" w:space="0" w:color="auto"/>
                        <w:left w:val="none" w:sz="0" w:space="0" w:color="auto"/>
                        <w:bottom w:val="none" w:sz="0" w:space="0" w:color="auto"/>
                        <w:right w:val="none" w:sz="0" w:space="0" w:color="auto"/>
                      </w:divBdr>
                    </w:div>
                  </w:divsChild>
                </w:div>
                <w:div w:id="1430539686">
                  <w:marLeft w:val="0"/>
                  <w:marRight w:val="0"/>
                  <w:marTop w:val="0"/>
                  <w:marBottom w:val="0"/>
                  <w:divBdr>
                    <w:top w:val="none" w:sz="0" w:space="0" w:color="auto"/>
                    <w:left w:val="none" w:sz="0" w:space="0" w:color="auto"/>
                    <w:bottom w:val="none" w:sz="0" w:space="0" w:color="auto"/>
                    <w:right w:val="none" w:sz="0" w:space="0" w:color="auto"/>
                  </w:divBdr>
                  <w:divsChild>
                    <w:div w:id="622004010">
                      <w:marLeft w:val="0"/>
                      <w:marRight w:val="0"/>
                      <w:marTop w:val="0"/>
                      <w:marBottom w:val="675"/>
                      <w:divBdr>
                        <w:top w:val="none" w:sz="0" w:space="0" w:color="auto"/>
                        <w:left w:val="none" w:sz="0" w:space="0" w:color="auto"/>
                        <w:bottom w:val="none" w:sz="0" w:space="0" w:color="auto"/>
                        <w:right w:val="none" w:sz="0" w:space="0" w:color="auto"/>
                      </w:divBdr>
                      <w:divsChild>
                        <w:div w:id="1562593329">
                          <w:marLeft w:val="0"/>
                          <w:marRight w:val="0"/>
                          <w:marTop w:val="0"/>
                          <w:marBottom w:val="0"/>
                          <w:divBdr>
                            <w:top w:val="none" w:sz="0" w:space="0" w:color="auto"/>
                            <w:left w:val="none" w:sz="0" w:space="0" w:color="auto"/>
                            <w:bottom w:val="none" w:sz="0" w:space="0" w:color="auto"/>
                            <w:right w:val="none" w:sz="0" w:space="0" w:color="auto"/>
                          </w:divBdr>
                          <w:divsChild>
                            <w:div w:id="517963610">
                              <w:marLeft w:val="0"/>
                              <w:marRight w:val="0"/>
                              <w:marTop w:val="0"/>
                              <w:marBottom w:val="0"/>
                              <w:divBdr>
                                <w:top w:val="none" w:sz="0" w:space="0" w:color="auto"/>
                                <w:left w:val="none" w:sz="0" w:space="0" w:color="auto"/>
                                <w:bottom w:val="none" w:sz="0" w:space="0" w:color="auto"/>
                                <w:right w:val="none" w:sz="0" w:space="0" w:color="auto"/>
                              </w:divBdr>
                              <w:divsChild>
                                <w:div w:id="1562255381">
                                  <w:marLeft w:val="0"/>
                                  <w:marRight w:val="0"/>
                                  <w:marTop w:val="450"/>
                                  <w:marBottom w:val="450"/>
                                  <w:divBdr>
                                    <w:top w:val="none" w:sz="0" w:space="0" w:color="auto"/>
                                    <w:left w:val="single" w:sz="6" w:space="11" w:color="B1B4B6"/>
                                    <w:bottom w:val="none" w:sz="0" w:space="0" w:color="auto"/>
                                    <w:right w:val="none" w:sz="0" w:space="0" w:color="auto"/>
                                  </w:divBdr>
                                  <w:divsChild>
                                    <w:div w:id="1802767730">
                                      <w:marLeft w:val="0"/>
                                      <w:marRight w:val="0"/>
                                      <w:marTop w:val="0"/>
                                      <w:marBottom w:val="0"/>
                                      <w:divBdr>
                                        <w:top w:val="none" w:sz="0" w:space="0" w:color="auto"/>
                                        <w:left w:val="none" w:sz="0" w:space="0" w:color="auto"/>
                                        <w:bottom w:val="none" w:sz="0" w:space="0" w:color="auto"/>
                                        <w:right w:val="none" w:sz="0" w:space="0" w:color="auto"/>
                                      </w:divBdr>
                                    </w:div>
                                  </w:divsChild>
                                </w:div>
                                <w:div w:id="1923368285">
                                  <w:marLeft w:val="0"/>
                                  <w:marRight w:val="0"/>
                                  <w:marTop w:val="450"/>
                                  <w:marBottom w:val="450"/>
                                  <w:divBdr>
                                    <w:top w:val="none" w:sz="0" w:space="0" w:color="auto"/>
                                    <w:left w:val="single" w:sz="6" w:space="11" w:color="B1B4B6"/>
                                    <w:bottom w:val="none" w:sz="0" w:space="0" w:color="auto"/>
                                    <w:right w:val="none" w:sz="0" w:space="0" w:color="auto"/>
                                  </w:divBdr>
                                  <w:divsChild>
                                    <w:div w:id="14505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283713">
      <w:bodyDiv w:val="1"/>
      <w:marLeft w:val="0"/>
      <w:marRight w:val="0"/>
      <w:marTop w:val="0"/>
      <w:marBottom w:val="0"/>
      <w:divBdr>
        <w:top w:val="none" w:sz="0" w:space="0" w:color="auto"/>
        <w:left w:val="none" w:sz="0" w:space="0" w:color="auto"/>
        <w:bottom w:val="none" w:sz="0" w:space="0" w:color="auto"/>
        <w:right w:val="none" w:sz="0" w:space="0" w:color="auto"/>
      </w:divBdr>
      <w:divsChild>
        <w:div w:id="30886400">
          <w:marLeft w:val="0"/>
          <w:marRight w:val="0"/>
          <w:marTop w:val="225"/>
          <w:marBottom w:val="0"/>
          <w:divBdr>
            <w:top w:val="none" w:sz="0" w:space="0" w:color="auto"/>
            <w:left w:val="none" w:sz="0" w:space="0" w:color="auto"/>
            <w:bottom w:val="none" w:sz="0" w:space="0" w:color="auto"/>
            <w:right w:val="none" w:sz="0" w:space="0" w:color="auto"/>
          </w:divBdr>
        </w:div>
        <w:div w:id="602959203">
          <w:marLeft w:val="0"/>
          <w:marRight w:val="0"/>
          <w:marTop w:val="0"/>
          <w:marBottom w:val="0"/>
          <w:divBdr>
            <w:top w:val="none" w:sz="0" w:space="0" w:color="auto"/>
            <w:left w:val="none" w:sz="0" w:space="0" w:color="auto"/>
            <w:bottom w:val="none" w:sz="0" w:space="0" w:color="auto"/>
            <w:right w:val="none" w:sz="0" w:space="0" w:color="auto"/>
          </w:divBdr>
          <w:divsChild>
            <w:div w:id="698093670">
              <w:marLeft w:val="-225"/>
              <w:marRight w:val="-225"/>
              <w:marTop w:val="0"/>
              <w:marBottom w:val="0"/>
              <w:divBdr>
                <w:top w:val="none" w:sz="0" w:space="0" w:color="auto"/>
                <w:left w:val="none" w:sz="0" w:space="0" w:color="auto"/>
                <w:bottom w:val="none" w:sz="0" w:space="0" w:color="auto"/>
                <w:right w:val="none" w:sz="0" w:space="0" w:color="auto"/>
              </w:divBdr>
              <w:divsChild>
                <w:div w:id="1831827819">
                  <w:marLeft w:val="0"/>
                  <w:marRight w:val="0"/>
                  <w:marTop w:val="0"/>
                  <w:marBottom w:val="300"/>
                  <w:divBdr>
                    <w:top w:val="none" w:sz="0" w:space="0" w:color="auto"/>
                    <w:left w:val="none" w:sz="0" w:space="0" w:color="auto"/>
                    <w:bottom w:val="none" w:sz="0" w:space="0" w:color="auto"/>
                    <w:right w:val="none" w:sz="0" w:space="0" w:color="auto"/>
                  </w:divBdr>
                  <w:divsChild>
                    <w:div w:id="2138178560">
                      <w:marLeft w:val="0"/>
                      <w:marRight w:val="0"/>
                      <w:marTop w:val="0"/>
                      <w:marBottom w:val="450"/>
                      <w:divBdr>
                        <w:top w:val="none" w:sz="0" w:space="0" w:color="auto"/>
                        <w:left w:val="none" w:sz="0" w:space="0" w:color="auto"/>
                        <w:bottom w:val="none" w:sz="0" w:space="0" w:color="auto"/>
                        <w:right w:val="none" w:sz="0" w:space="0" w:color="auto"/>
                      </w:divBdr>
                    </w:div>
                  </w:divsChild>
                </w:div>
                <w:div w:id="961233575">
                  <w:marLeft w:val="0"/>
                  <w:marRight w:val="0"/>
                  <w:marTop w:val="0"/>
                  <w:marBottom w:val="0"/>
                  <w:divBdr>
                    <w:top w:val="none" w:sz="0" w:space="0" w:color="auto"/>
                    <w:left w:val="none" w:sz="0" w:space="0" w:color="auto"/>
                    <w:bottom w:val="none" w:sz="0" w:space="0" w:color="auto"/>
                    <w:right w:val="none" w:sz="0" w:space="0" w:color="auto"/>
                  </w:divBdr>
                  <w:divsChild>
                    <w:div w:id="1962151425">
                      <w:marLeft w:val="0"/>
                      <w:marRight w:val="0"/>
                      <w:marTop w:val="0"/>
                      <w:marBottom w:val="675"/>
                      <w:divBdr>
                        <w:top w:val="none" w:sz="0" w:space="0" w:color="auto"/>
                        <w:left w:val="none" w:sz="0" w:space="0" w:color="auto"/>
                        <w:bottom w:val="none" w:sz="0" w:space="0" w:color="auto"/>
                        <w:right w:val="none" w:sz="0" w:space="0" w:color="auto"/>
                      </w:divBdr>
                      <w:divsChild>
                        <w:div w:id="575748236">
                          <w:marLeft w:val="0"/>
                          <w:marRight w:val="0"/>
                          <w:marTop w:val="0"/>
                          <w:marBottom w:val="0"/>
                          <w:divBdr>
                            <w:top w:val="none" w:sz="0" w:space="0" w:color="auto"/>
                            <w:left w:val="none" w:sz="0" w:space="0" w:color="auto"/>
                            <w:bottom w:val="none" w:sz="0" w:space="0" w:color="auto"/>
                            <w:right w:val="none" w:sz="0" w:space="0" w:color="auto"/>
                          </w:divBdr>
                          <w:divsChild>
                            <w:div w:id="1619293196">
                              <w:marLeft w:val="0"/>
                              <w:marRight w:val="0"/>
                              <w:marTop w:val="0"/>
                              <w:marBottom w:val="0"/>
                              <w:divBdr>
                                <w:top w:val="none" w:sz="0" w:space="0" w:color="auto"/>
                                <w:left w:val="none" w:sz="0" w:space="0" w:color="auto"/>
                                <w:bottom w:val="none" w:sz="0" w:space="0" w:color="auto"/>
                                <w:right w:val="none" w:sz="0" w:space="0" w:color="auto"/>
                              </w:divBdr>
                              <w:divsChild>
                                <w:div w:id="125512733">
                                  <w:marLeft w:val="0"/>
                                  <w:marRight w:val="0"/>
                                  <w:marTop w:val="450"/>
                                  <w:marBottom w:val="450"/>
                                  <w:divBdr>
                                    <w:top w:val="none" w:sz="0" w:space="0" w:color="auto"/>
                                    <w:left w:val="single" w:sz="6" w:space="11" w:color="B1B4B6"/>
                                    <w:bottom w:val="none" w:sz="0" w:space="0" w:color="auto"/>
                                    <w:right w:val="none" w:sz="0" w:space="0" w:color="auto"/>
                                  </w:divBdr>
                                  <w:divsChild>
                                    <w:div w:id="172648232">
                                      <w:marLeft w:val="0"/>
                                      <w:marRight w:val="0"/>
                                      <w:marTop w:val="0"/>
                                      <w:marBottom w:val="0"/>
                                      <w:divBdr>
                                        <w:top w:val="none" w:sz="0" w:space="0" w:color="auto"/>
                                        <w:left w:val="none" w:sz="0" w:space="0" w:color="auto"/>
                                        <w:bottom w:val="none" w:sz="0" w:space="0" w:color="auto"/>
                                        <w:right w:val="none" w:sz="0" w:space="0" w:color="auto"/>
                                      </w:divBdr>
                                    </w:div>
                                  </w:divsChild>
                                </w:div>
                                <w:div w:id="1167525757">
                                  <w:marLeft w:val="0"/>
                                  <w:marRight w:val="0"/>
                                  <w:marTop w:val="450"/>
                                  <w:marBottom w:val="450"/>
                                  <w:divBdr>
                                    <w:top w:val="none" w:sz="0" w:space="0" w:color="auto"/>
                                    <w:left w:val="single" w:sz="6" w:space="11" w:color="B1B4B6"/>
                                    <w:bottom w:val="none" w:sz="0" w:space="0" w:color="auto"/>
                                    <w:right w:val="none" w:sz="0" w:space="0" w:color="auto"/>
                                  </w:divBdr>
                                  <w:divsChild>
                                    <w:div w:id="20312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388581">
      <w:bodyDiv w:val="1"/>
      <w:marLeft w:val="0"/>
      <w:marRight w:val="0"/>
      <w:marTop w:val="0"/>
      <w:marBottom w:val="0"/>
      <w:divBdr>
        <w:top w:val="none" w:sz="0" w:space="0" w:color="auto"/>
        <w:left w:val="none" w:sz="0" w:space="0" w:color="auto"/>
        <w:bottom w:val="none" w:sz="0" w:space="0" w:color="auto"/>
        <w:right w:val="none" w:sz="0" w:space="0" w:color="auto"/>
      </w:divBdr>
    </w:div>
    <w:div w:id="978994290">
      <w:bodyDiv w:val="1"/>
      <w:marLeft w:val="0"/>
      <w:marRight w:val="0"/>
      <w:marTop w:val="0"/>
      <w:marBottom w:val="0"/>
      <w:divBdr>
        <w:top w:val="none" w:sz="0" w:space="0" w:color="auto"/>
        <w:left w:val="none" w:sz="0" w:space="0" w:color="auto"/>
        <w:bottom w:val="none" w:sz="0" w:space="0" w:color="auto"/>
        <w:right w:val="none" w:sz="0" w:space="0" w:color="auto"/>
      </w:divBdr>
      <w:divsChild>
        <w:div w:id="1410730385">
          <w:marLeft w:val="0"/>
          <w:marRight w:val="0"/>
          <w:marTop w:val="225"/>
          <w:marBottom w:val="0"/>
          <w:divBdr>
            <w:top w:val="none" w:sz="0" w:space="0" w:color="auto"/>
            <w:left w:val="none" w:sz="0" w:space="0" w:color="auto"/>
            <w:bottom w:val="none" w:sz="0" w:space="0" w:color="auto"/>
            <w:right w:val="none" w:sz="0" w:space="0" w:color="auto"/>
          </w:divBdr>
        </w:div>
        <w:div w:id="1769933442">
          <w:marLeft w:val="0"/>
          <w:marRight w:val="0"/>
          <w:marTop w:val="0"/>
          <w:marBottom w:val="0"/>
          <w:divBdr>
            <w:top w:val="none" w:sz="0" w:space="0" w:color="auto"/>
            <w:left w:val="none" w:sz="0" w:space="0" w:color="auto"/>
            <w:bottom w:val="none" w:sz="0" w:space="0" w:color="auto"/>
            <w:right w:val="none" w:sz="0" w:space="0" w:color="auto"/>
          </w:divBdr>
          <w:divsChild>
            <w:div w:id="768620374">
              <w:marLeft w:val="-225"/>
              <w:marRight w:val="-225"/>
              <w:marTop w:val="0"/>
              <w:marBottom w:val="0"/>
              <w:divBdr>
                <w:top w:val="none" w:sz="0" w:space="0" w:color="auto"/>
                <w:left w:val="none" w:sz="0" w:space="0" w:color="auto"/>
                <w:bottom w:val="none" w:sz="0" w:space="0" w:color="auto"/>
                <w:right w:val="none" w:sz="0" w:space="0" w:color="auto"/>
              </w:divBdr>
              <w:divsChild>
                <w:div w:id="1712612812">
                  <w:marLeft w:val="0"/>
                  <w:marRight w:val="0"/>
                  <w:marTop w:val="0"/>
                  <w:marBottom w:val="300"/>
                  <w:divBdr>
                    <w:top w:val="none" w:sz="0" w:space="0" w:color="auto"/>
                    <w:left w:val="none" w:sz="0" w:space="0" w:color="auto"/>
                    <w:bottom w:val="none" w:sz="0" w:space="0" w:color="auto"/>
                    <w:right w:val="none" w:sz="0" w:space="0" w:color="auto"/>
                  </w:divBdr>
                  <w:divsChild>
                    <w:div w:id="1236355767">
                      <w:marLeft w:val="0"/>
                      <w:marRight w:val="0"/>
                      <w:marTop w:val="0"/>
                      <w:marBottom w:val="450"/>
                      <w:divBdr>
                        <w:top w:val="none" w:sz="0" w:space="0" w:color="auto"/>
                        <w:left w:val="none" w:sz="0" w:space="0" w:color="auto"/>
                        <w:bottom w:val="none" w:sz="0" w:space="0" w:color="auto"/>
                        <w:right w:val="none" w:sz="0" w:space="0" w:color="auto"/>
                      </w:divBdr>
                    </w:div>
                  </w:divsChild>
                </w:div>
                <w:div w:id="686951329">
                  <w:marLeft w:val="0"/>
                  <w:marRight w:val="0"/>
                  <w:marTop w:val="0"/>
                  <w:marBottom w:val="0"/>
                  <w:divBdr>
                    <w:top w:val="none" w:sz="0" w:space="0" w:color="auto"/>
                    <w:left w:val="none" w:sz="0" w:space="0" w:color="auto"/>
                    <w:bottom w:val="none" w:sz="0" w:space="0" w:color="auto"/>
                    <w:right w:val="none" w:sz="0" w:space="0" w:color="auto"/>
                  </w:divBdr>
                  <w:divsChild>
                    <w:div w:id="1623927145">
                      <w:marLeft w:val="0"/>
                      <w:marRight w:val="0"/>
                      <w:marTop w:val="0"/>
                      <w:marBottom w:val="675"/>
                      <w:divBdr>
                        <w:top w:val="none" w:sz="0" w:space="0" w:color="auto"/>
                        <w:left w:val="none" w:sz="0" w:space="0" w:color="auto"/>
                        <w:bottom w:val="none" w:sz="0" w:space="0" w:color="auto"/>
                        <w:right w:val="none" w:sz="0" w:space="0" w:color="auto"/>
                      </w:divBdr>
                      <w:divsChild>
                        <w:div w:id="1847403325">
                          <w:marLeft w:val="0"/>
                          <w:marRight w:val="0"/>
                          <w:marTop w:val="0"/>
                          <w:marBottom w:val="0"/>
                          <w:divBdr>
                            <w:top w:val="none" w:sz="0" w:space="0" w:color="auto"/>
                            <w:left w:val="none" w:sz="0" w:space="0" w:color="auto"/>
                            <w:bottom w:val="none" w:sz="0" w:space="0" w:color="auto"/>
                            <w:right w:val="none" w:sz="0" w:space="0" w:color="auto"/>
                          </w:divBdr>
                          <w:divsChild>
                            <w:div w:id="2125615976">
                              <w:marLeft w:val="0"/>
                              <w:marRight w:val="0"/>
                              <w:marTop w:val="0"/>
                              <w:marBottom w:val="0"/>
                              <w:divBdr>
                                <w:top w:val="none" w:sz="0" w:space="0" w:color="auto"/>
                                <w:left w:val="none" w:sz="0" w:space="0" w:color="auto"/>
                                <w:bottom w:val="none" w:sz="0" w:space="0" w:color="auto"/>
                                <w:right w:val="none" w:sz="0" w:space="0" w:color="auto"/>
                              </w:divBdr>
                              <w:divsChild>
                                <w:div w:id="2138715008">
                                  <w:marLeft w:val="0"/>
                                  <w:marRight w:val="0"/>
                                  <w:marTop w:val="450"/>
                                  <w:marBottom w:val="450"/>
                                  <w:divBdr>
                                    <w:top w:val="none" w:sz="0" w:space="0" w:color="auto"/>
                                    <w:left w:val="single" w:sz="6" w:space="11" w:color="B1B4B6"/>
                                    <w:bottom w:val="none" w:sz="0" w:space="0" w:color="auto"/>
                                    <w:right w:val="none" w:sz="0" w:space="0" w:color="auto"/>
                                  </w:divBdr>
                                  <w:divsChild>
                                    <w:div w:id="761603515">
                                      <w:marLeft w:val="0"/>
                                      <w:marRight w:val="0"/>
                                      <w:marTop w:val="0"/>
                                      <w:marBottom w:val="0"/>
                                      <w:divBdr>
                                        <w:top w:val="none" w:sz="0" w:space="0" w:color="auto"/>
                                        <w:left w:val="none" w:sz="0" w:space="0" w:color="auto"/>
                                        <w:bottom w:val="none" w:sz="0" w:space="0" w:color="auto"/>
                                        <w:right w:val="none" w:sz="0" w:space="0" w:color="auto"/>
                                      </w:divBdr>
                                    </w:div>
                                  </w:divsChild>
                                </w:div>
                                <w:div w:id="2041514428">
                                  <w:marLeft w:val="0"/>
                                  <w:marRight w:val="0"/>
                                  <w:marTop w:val="450"/>
                                  <w:marBottom w:val="450"/>
                                  <w:divBdr>
                                    <w:top w:val="none" w:sz="0" w:space="0" w:color="auto"/>
                                    <w:left w:val="single" w:sz="6" w:space="11" w:color="B1B4B6"/>
                                    <w:bottom w:val="none" w:sz="0" w:space="0" w:color="auto"/>
                                    <w:right w:val="none" w:sz="0" w:space="0" w:color="auto"/>
                                  </w:divBdr>
                                  <w:divsChild>
                                    <w:div w:id="12537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Tadmin@fcdo.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OTCommissioner@fcdo.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9cc48d-6fba-4c12-9882-137473def580}" enabled="1" method="Privileged" siteId="{d3a2d0d3-7cc8-4f52-bbf9-85bd43d94279}"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dc:creator>
  <cp:keywords/>
  <dc:description/>
  <cp:lastModifiedBy>Zoe Townsley</cp:lastModifiedBy>
  <cp:revision>3</cp:revision>
  <dcterms:created xsi:type="dcterms:W3CDTF">2024-12-04T10:25:00Z</dcterms:created>
  <dcterms:modified xsi:type="dcterms:W3CDTF">2024-12-04T10:25:00Z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62662cdc,2386cee4,3b1b4038</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63267221,2bcde01b,3f32f05</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ies>
</file>